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B11" w:rsidRPr="003D5BA5" w:rsidRDefault="001F1B11" w:rsidP="001F1B11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3D5BA5">
        <w:rPr>
          <w:rFonts w:ascii="Arial" w:hAnsi="Arial" w:cs="Arial"/>
          <w:b/>
          <w:sz w:val="24"/>
          <w:szCs w:val="24"/>
        </w:rPr>
        <w:t xml:space="preserve">Mérida, Yucatán a los </w:t>
      </w:r>
      <w:r w:rsidR="00EA0F75">
        <w:rPr>
          <w:rFonts w:ascii="Arial" w:hAnsi="Arial" w:cs="Arial"/>
          <w:b/>
          <w:sz w:val="24"/>
          <w:szCs w:val="24"/>
        </w:rPr>
        <w:t>12</w:t>
      </w:r>
      <w:r w:rsidR="00BC5CF5">
        <w:rPr>
          <w:rFonts w:ascii="Arial" w:hAnsi="Arial" w:cs="Arial"/>
          <w:b/>
          <w:sz w:val="24"/>
          <w:szCs w:val="24"/>
        </w:rPr>
        <w:t xml:space="preserve"> días del mes de febrero</w:t>
      </w:r>
      <w:r w:rsidRPr="003D5BA5">
        <w:rPr>
          <w:rFonts w:ascii="Arial" w:hAnsi="Arial" w:cs="Arial"/>
          <w:b/>
          <w:sz w:val="24"/>
          <w:szCs w:val="24"/>
        </w:rPr>
        <w:t xml:space="preserve"> del año 2025.</w:t>
      </w:r>
    </w:p>
    <w:p w:rsidR="001F1B11" w:rsidRPr="003D5BA5" w:rsidRDefault="001F1B11" w:rsidP="00060D66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1F1B11" w:rsidRPr="003D5BA5" w:rsidRDefault="001F1B11" w:rsidP="001F1B1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D5BA5">
        <w:rPr>
          <w:rFonts w:ascii="Arial" w:hAnsi="Arial" w:cs="Arial"/>
          <w:b/>
          <w:bCs/>
          <w:sz w:val="24"/>
          <w:szCs w:val="24"/>
        </w:rPr>
        <w:t>H. CONGRESO DEL ESTADO DE YUCATÁN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1F1B11" w:rsidRPr="003D5BA5" w:rsidRDefault="001F1B11" w:rsidP="001F1B1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F1B11" w:rsidRDefault="001F1B11" w:rsidP="00060D6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D5BA5">
        <w:rPr>
          <w:rFonts w:ascii="Arial" w:hAnsi="Arial" w:cs="Arial"/>
          <w:color w:val="000000" w:themeColor="text1"/>
          <w:sz w:val="24"/>
          <w:szCs w:val="24"/>
        </w:rPr>
        <w:t xml:space="preserve">Quienes suscribimos, diputadas y diputados </w:t>
      </w:r>
      <w:r w:rsidR="006C761F" w:rsidRPr="006C761F">
        <w:rPr>
          <w:rFonts w:ascii="Arial" w:hAnsi="Arial" w:cs="Arial"/>
          <w:sz w:val="24"/>
          <w:szCs w:val="24"/>
        </w:rPr>
        <w:t xml:space="preserve">integrantes de la </w:t>
      </w:r>
      <w:r w:rsidR="006C761F">
        <w:rPr>
          <w:rFonts w:ascii="Arial" w:hAnsi="Arial" w:cs="Arial"/>
          <w:sz w:val="24"/>
          <w:szCs w:val="24"/>
        </w:rPr>
        <w:t>Fracción Parlamentaria de MORENA</w:t>
      </w:r>
      <w:r w:rsidR="006C761F" w:rsidRPr="006C761F">
        <w:rPr>
          <w:rFonts w:ascii="Arial" w:hAnsi="Arial" w:cs="Arial"/>
          <w:sz w:val="24"/>
          <w:szCs w:val="24"/>
        </w:rPr>
        <w:t>, así como de las representaciones legislativas del Partido Verde Ecologista de México y Partido del Trabajo,</w:t>
      </w:r>
      <w:r w:rsidRPr="003D5BA5">
        <w:rPr>
          <w:rFonts w:ascii="Arial" w:hAnsi="Arial" w:cs="Arial"/>
          <w:sz w:val="24"/>
          <w:szCs w:val="24"/>
        </w:rPr>
        <w:t xml:space="preserve"> en ejercicio de la facultad conferida en el artículo 35, fracción I de la Constitución Política; 16 y 22, fracción VI de la Ley de Gobierno del Poder Legislativo; y en los artículos 68 y 69 del Reglamento de la Ley de Gobierno del Poder Legislativo, todas del Estado de Yucatán, sometemos a consideración de esta Honorable Soberanía, la</w:t>
      </w:r>
      <w:r w:rsidR="00060D66">
        <w:rPr>
          <w:rFonts w:ascii="Arial" w:hAnsi="Arial" w:cs="Arial"/>
          <w:b/>
          <w:bCs/>
          <w:sz w:val="24"/>
          <w:szCs w:val="24"/>
        </w:rPr>
        <w:t xml:space="preserve"> </w:t>
      </w:r>
      <w:r w:rsidR="00060D66" w:rsidRPr="00935C06">
        <w:rPr>
          <w:rFonts w:ascii="Arial" w:hAnsi="Arial" w:cs="Arial"/>
          <w:b/>
          <w:sz w:val="24"/>
          <w:szCs w:val="24"/>
        </w:rPr>
        <w:t xml:space="preserve">INICIATIVA </w:t>
      </w:r>
      <w:r w:rsidR="00993E61">
        <w:rPr>
          <w:rFonts w:ascii="Arial" w:hAnsi="Arial" w:cs="Arial"/>
          <w:b/>
          <w:sz w:val="24"/>
          <w:szCs w:val="24"/>
        </w:rPr>
        <w:t>CON PROYECTO DE DECRETO POR EL QUE SE MODIFICA L</w:t>
      </w:r>
      <w:r w:rsidR="00060D66" w:rsidRPr="00935C06">
        <w:rPr>
          <w:rFonts w:ascii="Arial" w:hAnsi="Arial" w:cs="Arial"/>
          <w:b/>
          <w:sz w:val="24"/>
          <w:szCs w:val="24"/>
        </w:rPr>
        <w:t>A LEY DEL SISTEMA ESTATAL DE SEGURIDAD PÚBLICA DEL</w:t>
      </w:r>
      <w:r w:rsidR="00060D66" w:rsidRPr="0024360C">
        <w:rPr>
          <w:rFonts w:ascii="Arial" w:hAnsi="Arial" w:cs="Arial"/>
          <w:b/>
          <w:sz w:val="24"/>
          <w:szCs w:val="24"/>
        </w:rPr>
        <w:t xml:space="preserve"> ESTADO DE YUCATÁN</w:t>
      </w:r>
      <w:r w:rsidR="00060D66">
        <w:rPr>
          <w:rFonts w:ascii="Arial" w:hAnsi="Arial" w:cs="Arial"/>
          <w:b/>
          <w:sz w:val="24"/>
          <w:szCs w:val="24"/>
        </w:rPr>
        <w:t xml:space="preserve">, EN MATERIA DE SEGURIDAD PÚBLICA MUNICIPAL, </w:t>
      </w:r>
      <w:r w:rsidRPr="003D5BA5">
        <w:rPr>
          <w:rFonts w:ascii="Arial" w:hAnsi="Arial" w:cs="Arial"/>
          <w:sz w:val="24"/>
          <w:szCs w:val="24"/>
        </w:rPr>
        <w:t xml:space="preserve">al tenor de la siguiente, </w:t>
      </w:r>
    </w:p>
    <w:p w:rsidR="00060D66" w:rsidRDefault="00060D66" w:rsidP="008C3C2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E5812" w:rsidRDefault="001E5812" w:rsidP="006C5A2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D5BA5">
        <w:rPr>
          <w:rFonts w:ascii="Arial" w:hAnsi="Arial" w:cs="Arial"/>
          <w:b/>
          <w:sz w:val="24"/>
          <w:szCs w:val="24"/>
        </w:rPr>
        <w:t>E X P O S I C I Ó N   D E   M O T I V O S</w:t>
      </w:r>
    </w:p>
    <w:p w:rsidR="006C5A24" w:rsidRDefault="006C5A24" w:rsidP="00060D6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63F65" w:rsidRDefault="00DF7CD2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seguridad pública puede ser interpretada como la ausencia de </w:t>
      </w:r>
      <w:r w:rsidR="007B0D1D">
        <w:rPr>
          <w:rFonts w:ascii="Arial" w:hAnsi="Arial" w:cs="Arial"/>
          <w:sz w:val="24"/>
          <w:szCs w:val="24"/>
        </w:rPr>
        <w:t xml:space="preserve">diversos </w:t>
      </w:r>
      <w:r>
        <w:rPr>
          <w:rFonts w:ascii="Arial" w:hAnsi="Arial" w:cs="Arial"/>
          <w:sz w:val="24"/>
          <w:szCs w:val="24"/>
        </w:rPr>
        <w:t xml:space="preserve">factores de riesgo que </w:t>
      </w:r>
      <w:r w:rsidR="007B0D1D">
        <w:rPr>
          <w:rFonts w:ascii="Arial" w:hAnsi="Arial" w:cs="Arial"/>
          <w:sz w:val="24"/>
          <w:szCs w:val="24"/>
        </w:rPr>
        <w:t>afectan o alteran</w:t>
      </w:r>
      <w:r>
        <w:rPr>
          <w:rFonts w:ascii="Arial" w:hAnsi="Arial" w:cs="Arial"/>
          <w:sz w:val="24"/>
          <w:szCs w:val="24"/>
        </w:rPr>
        <w:t xml:space="preserve"> directa o indirectamente la convivencia en armonía de las personas dentro </w:t>
      </w:r>
      <w:r w:rsidR="007B0D1D">
        <w:rPr>
          <w:rFonts w:ascii="Arial" w:hAnsi="Arial" w:cs="Arial"/>
          <w:sz w:val="24"/>
          <w:szCs w:val="24"/>
        </w:rPr>
        <w:t xml:space="preserve">de un territorio. La seguridad pública </w:t>
      </w:r>
      <w:r>
        <w:rPr>
          <w:rFonts w:ascii="Arial" w:hAnsi="Arial" w:cs="Arial"/>
          <w:sz w:val="24"/>
          <w:szCs w:val="24"/>
        </w:rPr>
        <w:t>impacta en múltiples aspec</w:t>
      </w:r>
      <w:r w:rsidR="007B0D1D">
        <w:rPr>
          <w:rFonts w:ascii="Arial" w:hAnsi="Arial" w:cs="Arial"/>
          <w:sz w:val="24"/>
          <w:szCs w:val="24"/>
        </w:rPr>
        <w:t xml:space="preserve">tos de la vida cotidiana de la población de un lugar, por lo que no debe entenderse como un privilegio para ciertas personas, sino un derecho fundamental para </w:t>
      </w:r>
      <w:r w:rsidR="0090509A">
        <w:rPr>
          <w:rFonts w:ascii="Arial" w:hAnsi="Arial" w:cs="Arial"/>
          <w:sz w:val="24"/>
          <w:szCs w:val="24"/>
        </w:rPr>
        <w:t>todas y todos.</w:t>
      </w:r>
    </w:p>
    <w:p w:rsidR="00DF7CD2" w:rsidRDefault="00DF7CD2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7CD2" w:rsidRDefault="007B0D1D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ese sentido, la</w:t>
      </w:r>
      <w:r w:rsidR="00DF7CD2">
        <w:rPr>
          <w:rFonts w:ascii="Arial" w:hAnsi="Arial" w:cs="Arial"/>
          <w:sz w:val="24"/>
          <w:szCs w:val="24"/>
        </w:rPr>
        <w:t xml:space="preserve"> Constitución Política de los Estados Unidos prev</w:t>
      </w:r>
      <w:r w:rsidR="002368FC">
        <w:rPr>
          <w:rFonts w:ascii="Arial" w:hAnsi="Arial" w:cs="Arial"/>
          <w:sz w:val="24"/>
          <w:szCs w:val="24"/>
        </w:rPr>
        <w:t>é en el</w:t>
      </w:r>
      <w:r w:rsidR="00DF7CD2">
        <w:rPr>
          <w:rFonts w:ascii="Arial" w:hAnsi="Arial" w:cs="Arial"/>
          <w:sz w:val="24"/>
          <w:szCs w:val="24"/>
        </w:rPr>
        <w:t xml:space="preserve"> artículo 21,</w:t>
      </w:r>
      <w:r w:rsidR="002368FC">
        <w:rPr>
          <w:rFonts w:ascii="Arial" w:hAnsi="Arial" w:cs="Arial"/>
          <w:sz w:val="24"/>
          <w:szCs w:val="24"/>
        </w:rPr>
        <w:t xml:space="preserve"> párrafo noveno,</w:t>
      </w:r>
      <w:r w:rsidR="00DF7CD2">
        <w:rPr>
          <w:rFonts w:ascii="Arial" w:hAnsi="Arial" w:cs="Arial"/>
          <w:sz w:val="24"/>
          <w:szCs w:val="24"/>
        </w:rPr>
        <w:t xml:space="preserve"> que la seguridad pública es una función del Estado a cargo de la Federación, las entidades federativas y los municipios, cuyos objetivos son salvaguardar la vida, l</w:t>
      </w:r>
      <w:r w:rsidR="007062E6">
        <w:rPr>
          <w:rFonts w:ascii="Arial" w:hAnsi="Arial" w:cs="Arial"/>
          <w:sz w:val="24"/>
          <w:szCs w:val="24"/>
        </w:rPr>
        <w:t>as libertades, la integridad y e</w:t>
      </w:r>
      <w:r w:rsidR="00DF7CD2">
        <w:rPr>
          <w:rFonts w:ascii="Arial" w:hAnsi="Arial" w:cs="Arial"/>
          <w:sz w:val="24"/>
          <w:szCs w:val="24"/>
        </w:rPr>
        <w:t>l patrimonio de las personas, así como coadyuvar a la preservación del orden público y la paz social.</w:t>
      </w:r>
    </w:p>
    <w:p w:rsidR="00DF7CD2" w:rsidRDefault="00DF7CD2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7CD2" w:rsidRDefault="0090509A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Aunado a ello</w:t>
      </w:r>
      <w:r w:rsidR="00DF7CD2">
        <w:rPr>
          <w:rFonts w:ascii="Arial" w:hAnsi="Arial" w:cs="Arial"/>
          <w:sz w:val="24"/>
          <w:szCs w:val="24"/>
        </w:rPr>
        <w:t>, el artículo 86 de la Constitución Política del Estado de Yucatán establece que la seguridad pública en la entidad es una función a cargo del Estado y de los Municipios, para que de manera coordinada prevengan, investiguen y persigan los delitos, y en su caso, sancionen las infracciones administrativas, en el ámbito de sus respectivas competencias.</w:t>
      </w:r>
    </w:p>
    <w:p w:rsidR="00DF7CD2" w:rsidRDefault="00DF7CD2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70306" w:rsidRDefault="00FD3AE8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embargo, p</w:t>
      </w:r>
      <w:r w:rsidR="00DF7CD2">
        <w:rPr>
          <w:rFonts w:ascii="Arial" w:hAnsi="Arial" w:cs="Arial"/>
          <w:sz w:val="24"/>
          <w:szCs w:val="24"/>
        </w:rPr>
        <w:t>ara que en Yucatán se mantenga un a</w:t>
      </w:r>
      <w:r>
        <w:rPr>
          <w:rFonts w:ascii="Arial" w:hAnsi="Arial" w:cs="Arial"/>
          <w:sz w:val="24"/>
          <w:szCs w:val="24"/>
        </w:rPr>
        <w:t xml:space="preserve">lto índice de seguridad pública, </w:t>
      </w:r>
      <w:r w:rsidR="00DF7CD2">
        <w:rPr>
          <w:rFonts w:ascii="Arial" w:hAnsi="Arial" w:cs="Arial"/>
          <w:sz w:val="24"/>
          <w:szCs w:val="24"/>
        </w:rPr>
        <w:t xml:space="preserve">además de diseñar </w:t>
      </w:r>
      <w:r>
        <w:rPr>
          <w:rFonts w:ascii="Arial" w:hAnsi="Arial" w:cs="Arial"/>
          <w:sz w:val="24"/>
          <w:szCs w:val="24"/>
        </w:rPr>
        <w:t xml:space="preserve">acciones y </w:t>
      </w:r>
      <w:r w:rsidR="00DF7CD2">
        <w:rPr>
          <w:rFonts w:ascii="Arial" w:hAnsi="Arial" w:cs="Arial"/>
          <w:sz w:val="24"/>
          <w:szCs w:val="24"/>
        </w:rPr>
        <w:t xml:space="preserve">políticas públicas en la materia, </w:t>
      </w:r>
      <w:r w:rsidR="00B805B2">
        <w:rPr>
          <w:rFonts w:ascii="Arial" w:hAnsi="Arial" w:cs="Arial"/>
          <w:sz w:val="24"/>
          <w:szCs w:val="24"/>
        </w:rPr>
        <w:t xml:space="preserve">indudablemente, </w:t>
      </w:r>
      <w:r w:rsidR="00DF7CD2">
        <w:rPr>
          <w:rFonts w:ascii="Arial" w:hAnsi="Arial" w:cs="Arial"/>
          <w:sz w:val="24"/>
          <w:szCs w:val="24"/>
        </w:rPr>
        <w:t>se requiere contar con las</w:t>
      </w:r>
      <w:r w:rsidR="004E7CB4">
        <w:rPr>
          <w:rFonts w:ascii="Arial" w:hAnsi="Arial" w:cs="Arial"/>
          <w:sz w:val="24"/>
          <w:szCs w:val="24"/>
        </w:rPr>
        <w:t xml:space="preserve"> autoridades </w:t>
      </w:r>
      <w:r>
        <w:rPr>
          <w:rFonts w:ascii="Arial" w:hAnsi="Arial" w:cs="Arial"/>
          <w:sz w:val="24"/>
          <w:szCs w:val="24"/>
        </w:rPr>
        <w:t>que</w:t>
      </w:r>
      <w:r w:rsidR="004E7C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las </w:t>
      </w:r>
      <w:r w:rsidR="004E7CB4">
        <w:rPr>
          <w:rFonts w:ascii="Arial" w:hAnsi="Arial" w:cs="Arial"/>
          <w:sz w:val="24"/>
          <w:szCs w:val="24"/>
        </w:rPr>
        <w:t>apliquen de manera efectiva</w:t>
      </w:r>
      <w:r>
        <w:rPr>
          <w:rFonts w:ascii="Arial" w:hAnsi="Arial" w:cs="Arial"/>
          <w:sz w:val="24"/>
          <w:szCs w:val="24"/>
        </w:rPr>
        <w:t xml:space="preserve">, a fin </w:t>
      </w:r>
      <w:r w:rsidR="00370306">
        <w:rPr>
          <w:rFonts w:ascii="Arial" w:hAnsi="Arial" w:cs="Arial"/>
          <w:sz w:val="24"/>
          <w:szCs w:val="24"/>
        </w:rPr>
        <w:t xml:space="preserve">de </w:t>
      </w:r>
      <w:r w:rsidR="00370306" w:rsidRPr="00FD3AE8">
        <w:rPr>
          <w:rFonts w:ascii="Arial" w:hAnsi="Arial" w:cs="Arial"/>
          <w:sz w:val="24"/>
          <w:szCs w:val="24"/>
        </w:rPr>
        <w:t>proteger los derechos, la integridad física, el patrimon</w:t>
      </w:r>
      <w:r w:rsidR="00B805B2">
        <w:rPr>
          <w:rFonts w:ascii="Arial" w:hAnsi="Arial" w:cs="Arial"/>
          <w:sz w:val="24"/>
          <w:szCs w:val="24"/>
        </w:rPr>
        <w:t>io y el entorno de las personas;</w:t>
      </w:r>
      <w:r w:rsidR="00370306" w:rsidRPr="00FD3AE8">
        <w:rPr>
          <w:rFonts w:ascii="Arial" w:hAnsi="Arial" w:cs="Arial"/>
          <w:sz w:val="24"/>
          <w:szCs w:val="24"/>
        </w:rPr>
        <w:t xml:space="preserve"> </w:t>
      </w:r>
      <w:r w:rsidR="00370306">
        <w:rPr>
          <w:rFonts w:ascii="Arial" w:hAnsi="Arial" w:cs="Arial"/>
          <w:sz w:val="24"/>
          <w:szCs w:val="24"/>
        </w:rPr>
        <w:t>así como para</w:t>
      </w:r>
      <w:r w:rsidR="00370306" w:rsidRPr="00FD3AE8">
        <w:rPr>
          <w:rFonts w:ascii="Arial" w:hAnsi="Arial" w:cs="Arial"/>
          <w:sz w:val="24"/>
          <w:szCs w:val="24"/>
        </w:rPr>
        <w:t xml:space="preserve"> preservar y restablecer la paz y el orden público</w:t>
      </w:r>
      <w:r w:rsidR="00370306">
        <w:rPr>
          <w:rFonts w:ascii="Arial" w:hAnsi="Arial" w:cs="Arial"/>
          <w:sz w:val="24"/>
          <w:szCs w:val="24"/>
        </w:rPr>
        <w:t xml:space="preserve"> en la entidad.</w:t>
      </w:r>
    </w:p>
    <w:p w:rsidR="00FD3AE8" w:rsidRDefault="00FD3AE8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D3AE8" w:rsidRPr="00FD3AE8" w:rsidRDefault="00FD3AE8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tal efecto, la </w:t>
      </w:r>
      <w:r w:rsidRPr="00FD3AE8">
        <w:rPr>
          <w:rFonts w:ascii="Arial" w:hAnsi="Arial" w:cs="Arial"/>
          <w:sz w:val="24"/>
          <w:szCs w:val="24"/>
        </w:rPr>
        <w:t xml:space="preserve">Ley del Sistema Estatal de Seguridad Pública </w:t>
      </w:r>
      <w:r>
        <w:rPr>
          <w:rFonts w:ascii="Arial" w:hAnsi="Arial" w:cs="Arial"/>
          <w:sz w:val="24"/>
          <w:szCs w:val="24"/>
        </w:rPr>
        <w:t xml:space="preserve">misma que regula la integración, </w:t>
      </w:r>
      <w:r w:rsidRPr="00FD3AE8">
        <w:rPr>
          <w:rFonts w:ascii="Arial" w:hAnsi="Arial" w:cs="Arial"/>
          <w:sz w:val="24"/>
          <w:szCs w:val="24"/>
        </w:rPr>
        <w:t>organización y funcionamiento del Sistema Estatal de Seguridad Pública</w:t>
      </w:r>
      <w:r>
        <w:rPr>
          <w:rFonts w:ascii="Arial" w:hAnsi="Arial" w:cs="Arial"/>
          <w:sz w:val="24"/>
          <w:szCs w:val="24"/>
        </w:rPr>
        <w:t xml:space="preserve">, establece que dicho Sistema </w:t>
      </w:r>
      <w:r w:rsidR="00B805B2">
        <w:rPr>
          <w:rFonts w:ascii="Arial" w:hAnsi="Arial" w:cs="Arial"/>
          <w:sz w:val="24"/>
          <w:szCs w:val="24"/>
        </w:rPr>
        <w:t>tiene por objeto</w:t>
      </w:r>
      <w:r w:rsidRPr="00FD3AE8">
        <w:rPr>
          <w:rFonts w:ascii="Arial" w:hAnsi="Arial" w:cs="Arial"/>
          <w:sz w:val="24"/>
          <w:szCs w:val="24"/>
        </w:rPr>
        <w:t xml:space="preserve"> garantizar el adecuado desempeño de la función de seguridad pública en Yucatán, mediante la coordinación efectiva entre el estado y los municipios, para lo cual se integra por el Consejo Estatal, los </w:t>
      </w:r>
      <w:r w:rsidRPr="00950381">
        <w:rPr>
          <w:rFonts w:ascii="Arial" w:hAnsi="Arial" w:cs="Arial"/>
          <w:sz w:val="24"/>
          <w:szCs w:val="24"/>
        </w:rPr>
        <w:t>Consejos Municipales,</w:t>
      </w:r>
      <w:r w:rsidRPr="00FD3AE8">
        <w:rPr>
          <w:rFonts w:ascii="Arial" w:hAnsi="Arial" w:cs="Arial"/>
          <w:sz w:val="24"/>
          <w:szCs w:val="24"/>
        </w:rPr>
        <w:t xml:space="preserve"> el Secretariado Ejecutivo, el Centro Estatal de Información sobre Seguridad Pública, el Centro Estatal de Prevención Social del Delito y Participación Ciudadana, y el Centro Estatal de Evaluación y Control de Confianza.</w:t>
      </w:r>
    </w:p>
    <w:p w:rsidR="00FD3AE8" w:rsidRPr="00FD3AE8" w:rsidRDefault="00FD3AE8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D3AE8" w:rsidRPr="00FD3AE8" w:rsidRDefault="00B805B2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Ahora bien, en la referida ley se señala que p</w:t>
      </w:r>
      <w:r w:rsidR="00FD3AE8" w:rsidRPr="00FD3AE8">
        <w:rPr>
          <w:rFonts w:ascii="Arial" w:hAnsi="Arial" w:cs="Arial"/>
          <w:sz w:val="24"/>
          <w:szCs w:val="24"/>
        </w:rPr>
        <w:t>ara el desempeño de</w:t>
      </w:r>
      <w:r>
        <w:rPr>
          <w:rFonts w:ascii="Arial" w:hAnsi="Arial" w:cs="Arial"/>
          <w:sz w:val="24"/>
          <w:szCs w:val="24"/>
        </w:rPr>
        <w:t xml:space="preserve"> la seguridad pública municipal, además de que </w:t>
      </w:r>
      <w:r w:rsidR="00FD3AE8" w:rsidRPr="00FD3AE8">
        <w:rPr>
          <w:rFonts w:ascii="Arial" w:hAnsi="Arial" w:cs="Arial"/>
          <w:sz w:val="24"/>
          <w:szCs w:val="24"/>
        </w:rPr>
        <w:t>el gobierno podrá celebrar convenios con los municipios para prestar o ejercer coordinadamente esta función</w:t>
      </w:r>
      <w:r>
        <w:rPr>
          <w:rFonts w:ascii="Arial" w:hAnsi="Arial" w:cs="Arial"/>
          <w:sz w:val="24"/>
          <w:szCs w:val="24"/>
        </w:rPr>
        <w:t>, cada uno de los municipios que integran nuestro e</w:t>
      </w:r>
      <w:r w:rsidR="00E46BF2">
        <w:rPr>
          <w:rFonts w:ascii="Arial" w:hAnsi="Arial" w:cs="Arial"/>
          <w:sz w:val="24"/>
          <w:szCs w:val="24"/>
        </w:rPr>
        <w:t>stado cuenta</w:t>
      </w:r>
      <w:r>
        <w:rPr>
          <w:rFonts w:ascii="Arial" w:hAnsi="Arial" w:cs="Arial"/>
          <w:sz w:val="24"/>
          <w:szCs w:val="24"/>
        </w:rPr>
        <w:t xml:space="preserve"> con su Consejo de Seguridad Pública. </w:t>
      </w:r>
    </w:p>
    <w:p w:rsidR="00B805B2" w:rsidRDefault="00B805B2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805B2" w:rsidRDefault="002C73A6" w:rsidP="002C73A6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 como se menciona, l</w:t>
      </w:r>
      <w:r w:rsidR="00FD3AE8" w:rsidRPr="00FD3AE8">
        <w:rPr>
          <w:rFonts w:ascii="Arial" w:hAnsi="Arial" w:cs="Arial"/>
          <w:sz w:val="24"/>
          <w:szCs w:val="24"/>
        </w:rPr>
        <w:t>os Consejos Municipales de Seguridad Pública tienen por objeto propiciar la efectiva coordinación entre los municipios y el estado, a fin de mejorar las condiciones de seguridad pública en sus respectiv</w:t>
      </w:r>
      <w:r>
        <w:rPr>
          <w:rFonts w:ascii="Arial" w:hAnsi="Arial" w:cs="Arial"/>
          <w:sz w:val="24"/>
          <w:szCs w:val="24"/>
        </w:rPr>
        <w:t xml:space="preserve">os territorios y jurisdicciones. Para ello, </w:t>
      </w:r>
      <w:r w:rsidR="00B805B2">
        <w:rPr>
          <w:rFonts w:ascii="Arial" w:hAnsi="Arial" w:cs="Arial"/>
          <w:sz w:val="24"/>
          <w:szCs w:val="24"/>
        </w:rPr>
        <w:t>e</w:t>
      </w:r>
      <w:r w:rsidR="00FD3AE8" w:rsidRPr="00FD3AE8">
        <w:rPr>
          <w:rFonts w:ascii="Arial" w:hAnsi="Arial" w:cs="Arial"/>
          <w:sz w:val="24"/>
          <w:szCs w:val="24"/>
        </w:rPr>
        <w:t xml:space="preserve">stos </w:t>
      </w:r>
      <w:r>
        <w:rPr>
          <w:rFonts w:ascii="Arial" w:hAnsi="Arial" w:cs="Arial"/>
          <w:sz w:val="24"/>
          <w:szCs w:val="24"/>
        </w:rPr>
        <w:t>consejos</w:t>
      </w:r>
      <w:r w:rsidR="00B805B2">
        <w:rPr>
          <w:rFonts w:ascii="Arial" w:hAnsi="Arial" w:cs="Arial"/>
          <w:sz w:val="24"/>
          <w:szCs w:val="24"/>
        </w:rPr>
        <w:t xml:space="preserve"> se integran</w:t>
      </w:r>
      <w:r>
        <w:rPr>
          <w:rFonts w:ascii="Arial" w:hAnsi="Arial" w:cs="Arial"/>
          <w:sz w:val="24"/>
          <w:szCs w:val="24"/>
        </w:rPr>
        <w:t>, al menos, por el presidente municipal; el secretario municipal; el r</w:t>
      </w:r>
      <w:r w:rsidRPr="002C73A6">
        <w:rPr>
          <w:rFonts w:ascii="Arial" w:hAnsi="Arial" w:cs="Arial"/>
          <w:sz w:val="24"/>
          <w:szCs w:val="24"/>
        </w:rPr>
        <w:t>egidor de la Comisión de Seguridad Pública;</w:t>
      </w:r>
      <w:r>
        <w:rPr>
          <w:rFonts w:ascii="Arial" w:hAnsi="Arial" w:cs="Arial"/>
          <w:sz w:val="24"/>
          <w:szCs w:val="24"/>
        </w:rPr>
        <w:t xml:space="preserve"> el director de Seguridad Pública o su equivalente, así como por un</w:t>
      </w:r>
      <w:r w:rsidRPr="002C73A6">
        <w:rPr>
          <w:rFonts w:ascii="Arial" w:hAnsi="Arial" w:cs="Arial"/>
          <w:sz w:val="24"/>
          <w:szCs w:val="24"/>
        </w:rPr>
        <w:t xml:space="preserve"> secretario técnico.</w:t>
      </w:r>
    </w:p>
    <w:p w:rsidR="00B805B2" w:rsidRDefault="00B805B2" w:rsidP="00B805B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507" w:rsidRDefault="00B01507" w:rsidP="00B805B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01507">
        <w:rPr>
          <w:rFonts w:ascii="Arial" w:hAnsi="Arial" w:cs="Arial"/>
          <w:sz w:val="24"/>
          <w:szCs w:val="24"/>
        </w:rPr>
        <w:t>Empero, respecto a su organización y funcionamiento únicamente señala que será similar al consejo estatal previsto en el mismo ordenamiento legal, y que atenderá los términos establecidos en los reglamentos internos que para tal efecto se emitan.</w:t>
      </w:r>
    </w:p>
    <w:p w:rsidR="00FD3AE8" w:rsidRPr="00FD3AE8" w:rsidRDefault="00FD3AE8" w:rsidP="00B805B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D3AE8">
        <w:rPr>
          <w:rFonts w:ascii="Arial" w:hAnsi="Arial" w:cs="Arial"/>
          <w:sz w:val="24"/>
          <w:szCs w:val="24"/>
        </w:rPr>
        <w:t xml:space="preserve"> </w:t>
      </w:r>
    </w:p>
    <w:p w:rsidR="00FD3AE8" w:rsidRPr="00FD3AE8" w:rsidRDefault="002C73A6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 vez</w:t>
      </w:r>
      <w:r w:rsidR="00B01507">
        <w:rPr>
          <w:rFonts w:ascii="Arial" w:hAnsi="Arial" w:cs="Arial"/>
          <w:sz w:val="24"/>
          <w:szCs w:val="24"/>
        </w:rPr>
        <w:t xml:space="preserve">, la </w:t>
      </w:r>
      <w:r w:rsidR="00FD3AE8" w:rsidRPr="00FD3AE8">
        <w:rPr>
          <w:rFonts w:ascii="Arial" w:hAnsi="Arial" w:cs="Arial"/>
          <w:sz w:val="24"/>
          <w:szCs w:val="24"/>
        </w:rPr>
        <w:t xml:space="preserve">Ley del Sistema Estatal de Seguridad Pública establece diversas disposiciones particulares </w:t>
      </w:r>
      <w:r w:rsidR="00B01507">
        <w:rPr>
          <w:rFonts w:ascii="Arial" w:hAnsi="Arial" w:cs="Arial"/>
          <w:sz w:val="24"/>
          <w:szCs w:val="24"/>
        </w:rPr>
        <w:t>para las personas integrantes</w:t>
      </w:r>
      <w:r w:rsidR="00FD3AE8" w:rsidRPr="00FD3AE8">
        <w:rPr>
          <w:rFonts w:ascii="Arial" w:hAnsi="Arial" w:cs="Arial"/>
          <w:sz w:val="24"/>
          <w:szCs w:val="24"/>
        </w:rPr>
        <w:t xml:space="preserve"> de las insti</w:t>
      </w:r>
      <w:r w:rsidR="00B01507">
        <w:rPr>
          <w:rFonts w:ascii="Arial" w:hAnsi="Arial" w:cs="Arial"/>
          <w:sz w:val="24"/>
          <w:szCs w:val="24"/>
        </w:rPr>
        <w:t xml:space="preserve">tuciones policiales, mismas que, entre otras funciones, </w:t>
      </w:r>
      <w:r w:rsidR="00FD3AE8" w:rsidRPr="00FD3AE8">
        <w:rPr>
          <w:rFonts w:ascii="Arial" w:hAnsi="Arial" w:cs="Arial"/>
          <w:sz w:val="24"/>
          <w:szCs w:val="24"/>
        </w:rPr>
        <w:t xml:space="preserve">son las encargadas </w:t>
      </w:r>
      <w:r w:rsidR="00B01507">
        <w:rPr>
          <w:rFonts w:ascii="Arial" w:hAnsi="Arial" w:cs="Arial"/>
          <w:sz w:val="24"/>
          <w:szCs w:val="24"/>
        </w:rPr>
        <w:t>prevenir</w:t>
      </w:r>
      <w:r w:rsidR="00FD3AE8" w:rsidRPr="00FD3AE8">
        <w:rPr>
          <w:rFonts w:ascii="Arial" w:hAnsi="Arial" w:cs="Arial"/>
          <w:sz w:val="24"/>
          <w:szCs w:val="24"/>
        </w:rPr>
        <w:t xml:space="preserve"> la comisión de delitos e infracciones administrativas, así como de mantener y restablecer la paz y el orden público</w:t>
      </w:r>
      <w:r w:rsidR="00B01507">
        <w:rPr>
          <w:rFonts w:ascii="Arial" w:hAnsi="Arial" w:cs="Arial"/>
          <w:sz w:val="24"/>
          <w:szCs w:val="24"/>
        </w:rPr>
        <w:t xml:space="preserve"> en la entidad.</w:t>
      </w:r>
    </w:p>
    <w:p w:rsidR="00FD3AE8" w:rsidRPr="00FD3AE8" w:rsidRDefault="00FD3AE8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615F" w:rsidRDefault="00FD3AE8" w:rsidP="0039615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D3AE8">
        <w:rPr>
          <w:rFonts w:ascii="Arial" w:hAnsi="Arial" w:cs="Arial"/>
          <w:sz w:val="24"/>
          <w:szCs w:val="24"/>
        </w:rPr>
        <w:t>Dentro de estas instituciones policiales se contempla a las policías municipales las cuales estarán organizadas jerárquicamente dependiendo del número de habitantes, las condiciones de seguridad pública y de la disponibilidad presupuestal de cada municipio</w:t>
      </w:r>
      <w:r w:rsidR="00B01507" w:rsidRPr="00B01507">
        <w:rPr>
          <w:rFonts w:ascii="Arial" w:hAnsi="Arial" w:cs="Arial"/>
          <w:sz w:val="24"/>
          <w:szCs w:val="24"/>
        </w:rPr>
        <w:t>;</w:t>
      </w:r>
      <w:r w:rsidRPr="00B01507">
        <w:rPr>
          <w:rFonts w:ascii="Arial" w:hAnsi="Arial" w:cs="Arial"/>
          <w:sz w:val="24"/>
          <w:szCs w:val="24"/>
        </w:rPr>
        <w:t xml:space="preserve"> sin embargo, </w:t>
      </w:r>
      <w:r w:rsidR="00B01507" w:rsidRPr="00B01507">
        <w:rPr>
          <w:rFonts w:ascii="Arial" w:hAnsi="Arial" w:cs="Arial"/>
          <w:sz w:val="24"/>
          <w:szCs w:val="24"/>
        </w:rPr>
        <w:t xml:space="preserve">respecto a </w:t>
      </w:r>
      <w:r w:rsidRPr="00B01507">
        <w:rPr>
          <w:rFonts w:ascii="Arial" w:hAnsi="Arial" w:cs="Arial"/>
          <w:sz w:val="24"/>
          <w:szCs w:val="24"/>
        </w:rPr>
        <w:t xml:space="preserve">sus titulares </w:t>
      </w:r>
      <w:r w:rsidR="00B01507">
        <w:rPr>
          <w:rFonts w:ascii="Arial" w:hAnsi="Arial" w:cs="Arial"/>
          <w:sz w:val="24"/>
          <w:szCs w:val="24"/>
        </w:rPr>
        <w:t xml:space="preserve">esta ley </w:t>
      </w:r>
      <w:r w:rsidR="00B01507" w:rsidRPr="00B01507">
        <w:rPr>
          <w:rFonts w:ascii="Arial" w:hAnsi="Arial" w:cs="Arial"/>
          <w:sz w:val="24"/>
          <w:szCs w:val="24"/>
        </w:rPr>
        <w:t>solo señala que deberán tener, al menos, la jerarquía de ofi</w:t>
      </w:r>
      <w:r w:rsidR="00B01507">
        <w:rPr>
          <w:rFonts w:ascii="Arial" w:hAnsi="Arial" w:cs="Arial"/>
          <w:sz w:val="24"/>
          <w:szCs w:val="24"/>
        </w:rPr>
        <w:t>cial.</w:t>
      </w:r>
      <w:r w:rsidR="0039615F" w:rsidRPr="0039615F">
        <w:rPr>
          <w:rFonts w:ascii="Arial" w:hAnsi="Arial" w:cs="Arial"/>
          <w:sz w:val="24"/>
          <w:szCs w:val="24"/>
        </w:rPr>
        <w:t xml:space="preserve"> </w:t>
      </w:r>
    </w:p>
    <w:p w:rsidR="0039615F" w:rsidRDefault="0039615F" w:rsidP="0039615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615F" w:rsidRPr="0039615F" w:rsidRDefault="0039615F" w:rsidP="0039615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Bajo este tenor, cabe señalar que l</w:t>
      </w:r>
      <w:r w:rsidRPr="00FD3AE8">
        <w:rPr>
          <w:rFonts w:ascii="Arial" w:hAnsi="Arial" w:cs="Arial"/>
          <w:sz w:val="24"/>
          <w:szCs w:val="24"/>
        </w:rPr>
        <w:t>a toma de decisiones de un funcionario municipal que ejerce la titularidad de una dirección es de suma re</w:t>
      </w:r>
      <w:r>
        <w:rPr>
          <w:rFonts w:ascii="Arial" w:hAnsi="Arial" w:cs="Arial"/>
          <w:sz w:val="24"/>
          <w:szCs w:val="24"/>
        </w:rPr>
        <w:t xml:space="preserve">levancia, y hasta en ocasiones de </w:t>
      </w:r>
      <w:r w:rsidRPr="00FD3AE8">
        <w:rPr>
          <w:rFonts w:ascii="Arial" w:hAnsi="Arial" w:cs="Arial"/>
          <w:sz w:val="24"/>
          <w:szCs w:val="24"/>
        </w:rPr>
        <w:t xml:space="preserve">vital </w:t>
      </w:r>
      <w:r>
        <w:rPr>
          <w:rFonts w:ascii="Arial" w:hAnsi="Arial" w:cs="Arial"/>
          <w:sz w:val="24"/>
          <w:szCs w:val="24"/>
        </w:rPr>
        <w:t xml:space="preserve">importancia </w:t>
      </w:r>
      <w:r w:rsidRPr="00FD3AE8">
        <w:rPr>
          <w:rFonts w:ascii="Arial" w:hAnsi="Arial" w:cs="Arial"/>
          <w:sz w:val="24"/>
          <w:szCs w:val="24"/>
        </w:rPr>
        <w:t>dentro del mismo</w:t>
      </w:r>
      <w:r>
        <w:rPr>
          <w:rFonts w:ascii="Arial" w:hAnsi="Arial" w:cs="Arial"/>
          <w:sz w:val="24"/>
          <w:szCs w:val="24"/>
        </w:rPr>
        <w:t xml:space="preserve">, ya que su actuar conlleva un notable grado de responsabilidad. </w:t>
      </w:r>
      <w:r w:rsidRPr="0039615F">
        <w:rPr>
          <w:rFonts w:ascii="Arial" w:hAnsi="Arial" w:cs="Arial"/>
          <w:sz w:val="24"/>
          <w:szCs w:val="24"/>
        </w:rPr>
        <w:t xml:space="preserve">Sobre todo si estamos frente a un tema de Seguridad Pública, </w:t>
      </w:r>
      <w:r>
        <w:rPr>
          <w:rFonts w:ascii="Arial" w:hAnsi="Arial" w:cs="Arial"/>
          <w:sz w:val="24"/>
          <w:szCs w:val="24"/>
        </w:rPr>
        <w:t>donde</w:t>
      </w:r>
      <w:r w:rsidRPr="0039615F">
        <w:rPr>
          <w:rFonts w:ascii="Arial" w:hAnsi="Arial" w:cs="Arial"/>
          <w:sz w:val="24"/>
          <w:szCs w:val="24"/>
        </w:rPr>
        <w:t xml:space="preserve"> la titularidad de las policías municipales adquiere una mayor relevancia puesto que de estas instituciones dependen </w:t>
      </w:r>
      <w:r>
        <w:rPr>
          <w:rFonts w:ascii="Arial" w:hAnsi="Arial" w:cs="Arial"/>
          <w:sz w:val="24"/>
          <w:szCs w:val="24"/>
        </w:rPr>
        <w:t>muchos aspectos del municipio y de las personas que habitan en él.</w:t>
      </w:r>
    </w:p>
    <w:p w:rsidR="0039615F" w:rsidRDefault="0039615F" w:rsidP="0039615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9615F" w:rsidRPr="00FD3AE8" w:rsidRDefault="0039615F" w:rsidP="0039615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la actuación de las instituciones de seguridad pública y de sus titulares se debe regir</w:t>
      </w:r>
      <w:r w:rsidR="00B75613">
        <w:rPr>
          <w:rFonts w:ascii="Arial" w:hAnsi="Arial" w:cs="Arial"/>
          <w:sz w:val="24"/>
          <w:szCs w:val="24"/>
        </w:rPr>
        <w:t xml:space="preserve">, en todo momento, </w:t>
      </w:r>
      <w:r>
        <w:rPr>
          <w:rFonts w:ascii="Arial" w:hAnsi="Arial" w:cs="Arial"/>
          <w:sz w:val="24"/>
          <w:szCs w:val="24"/>
        </w:rPr>
        <w:t>por los principios de legalidad, objetividad, eficiencia, honradez y respeto a los derechos humanos reconocidos en nuestra Constitución. Esto, configura una razón suficiente</w:t>
      </w:r>
      <w:r w:rsidRPr="00FD3AE8">
        <w:rPr>
          <w:rFonts w:ascii="Arial" w:hAnsi="Arial" w:cs="Arial"/>
          <w:sz w:val="24"/>
          <w:szCs w:val="24"/>
        </w:rPr>
        <w:t xml:space="preserve"> para establecer que aquella persona que ejerza un puesto de mando o dirección en materia de seguridad pública</w:t>
      </w:r>
      <w:r>
        <w:rPr>
          <w:rFonts w:ascii="Arial" w:hAnsi="Arial" w:cs="Arial"/>
          <w:sz w:val="24"/>
          <w:szCs w:val="24"/>
        </w:rPr>
        <w:t xml:space="preserve"> municipal cuente</w:t>
      </w:r>
      <w:r w:rsidRPr="00FD3AE8">
        <w:rPr>
          <w:rFonts w:ascii="Arial" w:hAnsi="Arial" w:cs="Arial"/>
          <w:sz w:val="24"/>
          <w:szCs w:val="24"/>
        </w:rPr>
        <w:t xml:space="preserve"> con credenciales que acrediten su experiencia, trayectoria y conocimiento del área que encabezan.</w:t>
      </w:r>
    </w:p>
    <w:p w:rsidR="00FD3AE8" w:rsidRDefault="00FD3AE8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507" w:rsidRDefault="00FD3745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consecuencia</w:t>
      </w:r>
      <w:r w:rsidR="0039615F" w:rsidRPr="0039615F">
        <w:rPr>
          <w:rFonts w:ascii="Arial" w:hAnsi="Arial" w:cs="Arial"/>
          <w:sz w:val="24"/>
          <w:szCs w:val="24"/>
        </w:rPr>
        <w:t>,</w:t>
      </w:r>
      <w:r w:rsidR="00465718" w:rsidRPr="0039615F">
        <w:rPr>
          <w:rFonts w:ascii="Arial" w:hAnsi="Arial" w:cs="Arial"/>
          <w:sz w:val="24"/>
          <w:szCs w:val="24"/>
        </w:rPr>
        <w:t xml:space="preserve"> </w:t>
      </w:r>
      <w:r w:rsidR="00372D2A">
        <w:rPr>
          <w:rFonts w:ascii="Arial" w:hAnsi="Arial" w:cs="Arial"/>
          <w:sz w:val="24"/>
          <w:szCs w:val="24"/>
        </w:rPr>
        <w:t>es una realidad que la</w:t>
      </w:r>
      <w:r w:rsidR="00465718" w:rsidRPr="0039615F">
        <w:rPr>
          <w:rFonts w:ascii="Arial" w:hAnsi="Arial" w:cs="Arial"/>
          <w:sz w:val="24"/>
          <w:szCs w:val="24"/>
        </w:rPr>
        <w:t xml:space="preserve"> legislación vigente</w:t>
      </w:r>
      <w:r w:rsidR="00372D2A">
        <w:rPr>
          <w:rFonts w:ascii="Arial" w:hAnsi="Arial" w:cs="Arial"/>
          <w:sz w:val="24"/>
          <w:szCs w:val="24"/>
        </w:rPr>
        <w:t xml:space="preserve"> en  nuestro estado debe reforzarse</w:t>
      </w:r>
      <w:r w:rsidR="00465718" w:rsidRPr="0039615F">
        <w:rPr>
          <w:rFonts w:ascii="Arial" w:hAnsi="Arial" w:cs="Arial"/>
          <w:sz w:val="24"/>
          <w:szCs w:val="24"/>
        </w:rPr>
        <w:t xml:space="preserve"> en materia de</w:t>
      </w:r>
      <w:r w:rsidR="00372D2A">
        <w:rPr>
          <w:rFonts w:ascii="Arial" w:hAnsi="Arial" w:cs="Arial"/>
          <w:sz w:val="24"/>
          <w:szCs w:val="24"/>
        </w:rPr>
        <w:t xml:space="preserve"> seguridad pública municipal, principalmente respecto de las</w:t>
      </w:r>
      <w:r w:rsidR="00465718" w:rsidRPr="0039615F">
        <w:rPr>
          <w:rFonts w:ascii="Arial" w:hAnsi="Arial" w:cs="Arial"/>
          <w:sz w:val="24"/>
          <w:szCs w:val="24"/>
        </w:rPr>
        <w:t xml:space="preserve"> </w:t>
      </w:r>
      <w:r w:rsidR="00372D2A" w:rsidRPr="0039615F">
        <w:rPr>
          <w:rFonts w:ascii="Arial" w:hAnsi="Arial" w:cs="Arial"/>
          <w:sz w:val="24"/>
          <w:szCs w:val="24"/>
        </w:rPr>
        <w:t xml:space="preserve">personas titulares de las policías </w:t>
      </w:r>
      <w:r w:rsidR="00372D2A">
        <w:rPr>
          <w:rFonts w:ascii="Arial" w:hAnsi="Arial" w:cs="Arial"/>
          <w:sz w:val="24"/>
          <w:szCs w:val="24"/>
        </w:rPr>
        <w:t xml:space="preserve">municipales y su profesionalización, así como de los </w:t>
      </w:r>
      <w:r w:rsidR="00465718" w:rsidRPr="0039615F">
        <w:rPr>
          <w:rFonts w:ascii="Arial" w:hAnsi="Arial" w:cs="Arial"/>
          <w:sz w:val="24"/>
          <w:szCs w:val="24"/>
        </w:rPr>
        <w:t>Consejos Municipales de Seguridad P</w:t>
      </w:r>
      <w:r w:rsidR="00372D2A">
        <w:rPr>
          <w:rFonts w:ascii="Arial" w:hAnsi="Arial" w:cs="Arial"/>
          <w:sz w:val="24"/>
          <w:szCs w:val="24"/>
        </w:rPr>
        <w:t>ública para consagrar una efectiva coordinación en la materia.</w:t>
      </w:r>
    </w:p>
    <w:p w:rsidR="00FE305C" w:rsidRDefault="00FE305C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E305C" w:rsidRDefault="00B70328" w:rsidP="00FE305C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imperativo destacar que h</w:t>
      </w:r>
      <w:r w:rsidR="00FE305C">
        <w:rPr>
          <w:rFonts w:ascii="Arial" w:hAnsi="Arial" w:cs="Arial"/>
          <w:sz w:val="24"/>
          <w:szCs w:val="24"/>
        </w:rPr>
        <w:t xml:space="preserve">acer de Yucatán uno de los Estados más seguros de país no es una encomienda sencilla, ya que la </w:t>
      </w:r>
      <w:r w:rsidR="00FE305C" w:rsidRPr="00FE305C">
        <w:rPr>
          <w:rFonts w:ascii="Arial" w:hAnsi="Arial" w:cs="Arial"/>
          <w:sz w:val="24"/>
          <w:szCs w:val="24"/>
        </w:rPr>
        <w:t>seguridad no solo es un tema estatal, sino una responsabilidad compartida entre los tres órdenes de gobierno y la ciudadan</w:t>
      </w:r>
      <w:r w:rsidR="00FE305C">
        <w:rPr>
          <w:rFonts w:ascii="Arial" w:hAnsi="Arial" w:cs="Arial"/>
          <w:sz w:val="24"/>
          <w:szCs w:val="24"/>
        </w:rPr>
        <w:t xml:space="preserve">ía, mismos que en conjunto </w:t>
      </w:r>
      <w:r w:rsidR="00FE305C" w:rsidRPr="00FE305C">
        <w:rPr>
          <w:rFonts w:ascii="Arial" w:hAnsi="Arial" w:cs="Arial"/>
          <w:sz w:val="24"/>
          <w:szCs w:val="24"/>
        </w:rPr>
        <w:t>deberán llevar a cabo acciones encaminadas a preservar l</w:t>
      </w:r>
      <w:r w:rsidR="00FE305C">
        <w:rPr>
          <w:rFonts w:ascii="Arial" w:hAnsi="Arial" w:cs="Arial"/>
          <w:sz w:val="24"/>
          <w:szCs w:val="24"/>
        </w:rPr>
        <w:t>a paz y tranquilidad de la entidad.</w:t>
      </w:r>
    </w:p>
    <w:p w:rsidR="00465718" w:rsidRDefault="00465718" w:rsidP="00FD3AE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D3AE8" w:rsidRDefault="00FD3745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ende, </w:t>
      </w:r>
      <w:r w:rsidR="00074670">
        <w:rPr>
          <w:rFonts w:ascii="Arial" w:hAnsi="Arial" w:cs="Arial"/>
          <w:sz w:val="24"/>
          <w:szCs w:val="24"/>
        </w:rPr>
        <w:t xml:space="preserve">y </w:t>
      </w:r>
      <w:r w:rsidR="002000AA">
        <w:rPr>
          <w:rFonts w:ascii="Arial" w:hAnsi="Arial" w:cs="Arial"/>
          <w:sz w:val="24"/>
          <w:szCs w:val="24"/>
        </w:rPr>
        <w:t>para</w:t>
      </w:r>
      <w:r w:rsidR="0039615F" w:rsidRPr="001E4B69">
        <w:rPr>
          <w:rFonts w:ascii="Arial" w:hAnsi="Arial" w:cs="Arial"/>
          <w:sz w:val="24"/>
          <w:szCs w:val="24"/>
        </w:rPr>
        <w:t xml:space="preserve"> consolidar la estrategia de seguridad pública y de protección a toda la población en Yucatán,</w:t>
      </w:r>
      <w:r w:rsidR="0039615F">
        <w:rPr>
          <w:rFonts w:ascii="Arial" w:hAnsi="Arial" w:cs="Arial"/>
          <w:sz w:val="24"/>
          <w:szCs w:val="24"/>
        </w:rPr>
        <w:t xml:space="preserve"> </w:t>
      </w:r>
      <w:r w:rsidR="001E4B69">
        <w:rPr>
          <w:rFonts w:ascii="Arial" w:hAnsi="Arial" w:cs="Arial"/>
          <w:sz w:val="24"/>
          <w:szCs w:val="24"/>
        </w:rPr>
        <w:t xml:space="preserve">la presente iniciativa propone </w:t>
      </w:r>
      <w:r w:rsidR="00074670">
        <w:rPr>
          <w:rFonts w:ascii="Arial" w:hAnsi="Arial" w:cs="Arial"/>
          <w:sz w:val="24"/>
          <w:szCs w:val="24"/>
        </w:rPr>
        <w:t xml:space="preserve">reformar el </w:t>
      </w:r>
      <w:r w:rsidR="001E4B69">
        <w:rPr>
          <w:rFonts w:ascii="Arial" w:hAnsi="Arial" w:cs="Arial"/>
          <w:sz w:val="24"/>
          <w:szCs w:val="24"/>
        </w:rPr>
        <w:t>artículo 20 de la Ley del Sistema Estatal de Seguridad Pública, co</w:t>
      </w:r>
      <w:r w:rsidR="00074670">
        <w:rPr>
          <w:rFonts w:ascii="Arial" w:hAnsi="Arial" w:cs="Arial"/>
          <w:sz w:val="24"/>
          <w:szCs w:val="24"/>
        </w:rPr>
        <w:t xml:space="preserve">n el objeto </w:t>
      </w:r>
      <w:r w:rsidR="001E4B69">
        <w:rPr>
          <w:rFonts w:ascii="Arial" w:hAnsi="Arial" w:cs="Arial"/>
          <w:sz w:val="24"/>
          <w:szCs w:val="24"/>
        </w:rPr>
        <w:t xml:space="preserve">de </w:t>
      </w:r>
      <w:r w:rsidR="00074670">
        <w:rPr>
          <w:rFonts w:ascii="Arial" w:hAnsi="Arial" w:cs="Arial"/>
          <w:sz w:val="24"/>
          <w:szCs w:val="24"/>
        </w:rPr>
        <w:t>establecer que</w:t>
      </w:r>
      <w:r w:rsidR="009B493E">
        <w:rPr>
          <w:rFonts w:ascii="Arial" w:hAnsi="Arial" w:cs="Arial"/>
          <w:sz w:val="24"/>
          <w:szCs w:val="24"/>
        </w:rPr>
        <w:t>,</w:t>
      </w:r>
      <w:r w:rsidR="00074670">
        <w:rPr>
          <w:rFonts w:ascii="Arial" w:hAnsi="Arial" w:cs="Arial"/>
          <w:sz w:val="24"/>
          <w:szCs w:val="24"/>
        </w:rPr>
        <w:t xml:space="preserve"> </w:t>
      </w:r>
      <w:r w:rsidR="001E4B69">
        <w:rPr>
          <w:rFonts w:ascii="Arial" w:hAnsi="Arial" w:cs="Arial"/>
          <w:sz w:val="24"/>
          <w:szCs w:val="24"/>
        </w:rPr>
        <w:t xml:space="preserve">respecto a la organización y funcionamiento de los Consejos Municipales </w:t>
      </w:r>
      <w:r w:rsidR="00074670">
        <w:rPr>
          <w:rFonts w:ascii="Arial" w:hAnsi="Arial" w:cs="Arial"/>
          <w:sz w:val="24"/>
          <w:szCs w:val="24"/>
        </w:rPr>
        <w:t>de Seguridad Pública, estos deberán atender lo señalado en la Ley de Gobierno de los Municipios del Estado de Yucatán, además de instaurar</w:t>
      </w:r>
      <w:r w:rsidR="001E4B69">
        <w:rPr>
          <w:rFonts w:ascii="Arial" w:hAnsi="Arial" w:cs="Arial"/>
          <w:sz w:val="24"/>
          <w:szCs w:val="24"/>
        </w:rPr>
        <w:t xml:space="preserve"> un lenguaje inclusivo</w:t>
      </w:r>
      <w:r w:rsidR="00074670">
        <w:rPr>
          <w:rFonts w:ascii="Arial" w:hAnsi="Arial" w:cs="Arial"/>
          <w:sz w:val="24"/>
          <w:szCs w:val="24"/>
        </w:rPr>
        <w:t xml:space="preserve"> referente</w:t>
      </w:r>
      <w:r w:rsidR="001E4B69">
        <w:rPr>
          <w:rFonts w:ascii="Arial" w:hAnsi="Arial" w:cs="Arial"/>
          <w:sz w:val="24"/>
          <w:szCs w:val="24"/>
        </w:rPr>
        <w:t xml:space="preserve"> a las personas </w:t>
      </w:r>
      <w:r w:rsidR="00074670">
        <w:rPr>
          <w:rFonts w:ascii="Arial" w:hAnsi="Arial" w:cs="Arial"/>
          <w:sz w:val="24"/>
          <w:szCs w:val="24"/>
        </w:rPr>
        <w:t>que los integran.</w:t>
      </w:r>
    </w:p>
    <w:p w:rsidR="0038746A" w:rsidRDefault="0038746A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8746A" w:rsidRDefault="009B493E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bien, </w:t>
      </w:r>
      <w:r w:rsidR="0038746A" w:rsidRPr="00BA5AF8">
        <w:rPr>
          <w:rFonts w:ascii="Arial" w:hAnsi="Arial" w:cs="Arial"/>
          <w:sz w:val="24"/>
          <w:szCs w:val="24"/>
        </w:rPr>
        <w:t xml:space="preserve">cada municipio tiene la responsabilidad de contar con las autoridades que sean actores en la solución de conflictos, es importante dotar al municipio con las herramientas necesarias para proteger y garantizar la seguridad, </w:t>
      </w:r>
      <w:r w:rsidR="0038746A">
        <w:rPr>
          <w:rFonts w:ascii="Arial" w:hAnsi="Arial" w:cs="Arial"/>
          <w:sz w:val="24"/>
          <w:szCs w:val="24"/>
        </w:rPr>
        <w:t>paz y tranquilidad de sus habitantes.</w:t>
      </w:r>
    </w:p>
    <w:p w:rsidR="00074670" w:rsidRDefault="00074670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000AA" w:rsidRDefault="00074670" w:rsidP="002000A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igual forma, se plantea reformar el artículo 43 de la ley en comento </w:t>
      </w:r>
      <w:r w:rsidR="002000AA">
        <w:rPr>
          <w:rFonts w:ascii="Arial" w:hAnsi="Arial" w:cs="Arial"/>
          <w:sz w:val="24"/>
          <w:szCs w:val="24"/>
        </w:rPr>
        <w:t>a fin de</w:t>
      </w:r>
      <w:r w:rsidR="00591B02">
        <w:rPr>
          <w:rFonts w:ascii="Arial" w:hAnsi="Arial" w:cs="Arial"/>
          <w:sz w:val="24"/>
          <w:szCs w:val="24"/>
        </w:rPr>
        <w:t xml:space="preserve"> señalar que la persona titular de la policía municipal deberá</w:t>
      </w:r>
      <w:r w:rsidR="00591B02" w:rsidRPr="00591B02">
        <w:rPr>
          <w:rFonts w:ascii="Arial" w:hAnsi="Arial" w:cs="Arial"/>
          <w:sz w:val="24"/>
          <w:szCs w:val="24"/>
        </w:rPr>
        <w:t xml:space="preserve"> acreditar los requisitos previstos en la Ley de Gobierno de los Mu</w:t>
      </w:r>
      <w:r w:rsidR="00E8611B">
        <w:rPr>
          <w:rFonts w:ascii="Arial" w:hAnsi="Arial" w:cs="Arial"/>
          <w:sz w:val="24"/>
          <w:szCs w:val="24"/>
        </w:rPr>
        <w:t>nicipios del Estado de Yucatán</w:t>
      </w:r>
      <w:r w:rsidR="002000AA">
        <w:rPr>
          <w:rFonts w:ascii="Arial" w:hAnsi="Arial" w:cs="Arial"/>
          <w:sz w:val="24"/>
          <w:szCs w:val="24"/>
        </w:rPr>
        <w:t>.</w:t>
      </w:r>
    </w:p>
    <w:p w:rsidR="002000AA" w:rsidRDefault="002000AA" w:rsidP="002000A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000AA" w:rsidRDefault="002000AA" w:rsidP="002000A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Dichos requisitos son de suma importancia </w:t>
      </w:r>
      <w:r w:rsidR="001F1B11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 xml:space="preserve">que </w:t>
      </w:r>
      <w:r w:rsidRPr="00E8611B">
        <w:rPr>
          <w:rFonts w:ascii="Arial" w:hAnsi="Arial" w:cs="Arial"/>
          <w:sz w:val="24"/>
          <w:szCs w:val="24"/>
        </w:rPr>
        <w:t>las personas</w:t>
      </w:r>
      <w:r>
        <w:rPr>
          <w:rFonts w:ascii="Arial" w:hAnsi="Arial" w:cs="Arial"/>
          <w:sz w:val="24"/>
          <w:szCs w:val="24"/>
        </w:rPr>
        <w:t xml:space="preserve"> titulares de las direcciones municipales de seguridad social o sus equivalentes, </w:t>
      </w:r>
      <w:r w:rsidRPr="002000AA">
        <w:rPr>
          <w:rFonts w:ascii="Arial" w:hAnsi="Arial" w:cs="Arial"/>
          <w:sz w:val="24"/>
          <w:szCs w:val="24"/>
        </w:rPr>
        <w:t>son valiosos aliados en los esfuerzos del Estado, en virtud que desde su ámbito competencial, contribuyen a mantener y mejorar los niveles de seguridad en la entidad</w:t>
      </w:r>
      <w:r>
        <w:rPr>
          <w:rFonts w:ascii="Arial" w:hAnsi="Arial" w:cs="Arial"/>
          <w:sz w:val="24"/>
          <w:szCs w:val="24"/>
        </w:rPr>
        <w:t>. Es por ello, que sin excepción alguna, deberán tener los conocimientos necesarios para s</w:t>
      </w:r>
      <w:r w:rsidRPr="00360C3D">
        <w:rPr>
          <w:rFonts w:ascii="Arial" w:hAnsi="Arial" w:cs="Arial"/>
          <w:sz w:val="24"/>
          <w:szCs w:val="24"/>
        </w:rPr>
        <w:t xml:space="preserve">ervir y proteger a </w:t>
      </w:r>
      <w:r>
        <w:rPr>
          <w:rFonts w:ascii="Arial" w:hAnsi="Arial" w:cs="Arial"/>
          <w:sz w:val="24"/>
          <w:szCs w:val="24"/>
        </w:rPr>
        <w:t xml:space="preserve">la población con honestidad, honradez, </w:t>
      </w:r>
      <w:r w:rsidRPr="00360C3D">
        <w:rPr>
          <w:rFonts w:ascii="Arial" w:hAnsi="Arial" w:cs="Arial"/>
          <w:sz w:val="24"/>
          <w:szCs w:val="24"/>
        </w:rPr>
        <w:t>responsabilidad</w:t>
      </w:r>
      <w:r>
        <w:rPr>
          <w:rFonts w:ascii="Arial" w:hAnsi="Arial" w:cs="Arial"/>
          <w:sz w:val="24"/>
          <w:szCs w:val="24"/>
        </w:rPr>
        <w:t xml:space="preserve"> y en irrestricto respeto a los derechos humanos</w:t>
      </w:r>
      <w:r w:rsidRPr="00360C3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priorizando la continua</w:t>
      </w:r>
      <w:r w:rsidRPr="00360C3D">
        <w:rPr>
          <w:rFonts w:ascii="Arial" w:hAnsi="Arial" w:cs="Arial"/>
          <w:sz w:val="24"/>
          <w:szCs w:val="24"/>
        </w:rPr>
        <w:t xml:space="preserve"> modernización y profesionaliza</w:t>
      </w:r>
      <w:r>
        <w:rPr>
          <w:rFonts w:ascii="Arial" w:hAnsi="Arial" w:cs="Arial"/>
          <w:sz w:val="24"/>
          <w:szCs w:val="24"/>
        </w:rPr>
        <w:t xml:space="preserve">ción de los cuerpos policiales, así como </w:t>
      </w:r>
      <w:r w:rsidRPr="00360C3D">
        <w:rPr>
          <w:rFonts w:ascii="Arial" w:hAnsi="Arial" w:cs="Arial"/>
          <w:sz w:val="24"/>
          <w:szCs w:val="24"/>
        </w:rPr>
        <w:t>la participación de la poblac</w:t>
      </w:r>
      <w:r>
        <w:rPr>
          <w:rFonts w:ascii="Arial" w:hAnsi="Arial" w:cs="Arial"/>
          <w:sz w:val="24"/>
          <w:szCs w:val="24"/>
        </w:rPr>
        <w:t>ión en la prevención del delito.</w:t>
      </w:r>
    </w:p>
    <w:p w:rsidR="002000AA" w:rsidRDefault="002000AA" w:rsidP="007B0D1D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03959" w:rsidRDefault="00403959" w:rsidP="0040395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Adicionalmente, esta iniciativa establece un régimen transitorio de un artículo único, el cual hace referencia a la entrada en vigor de </w:t>
      </w:r>
      <w:r w:rsidR="008F3F41">
        <w:rPr>
          <w:rFonts w:ascii="Arial" w:hAnsi="Arial" w:cs="Arial"/>
          <w:sz w:val="24"/>
          <w:szCs w:val="24"/>
        </w:rPr>
        <w:t>este decreto, mismo</w:t>
      </w:r>
      <w:r>
        <w:rPr>
          <w:rFonts w:ascii="Arial" w:hAnsi="Arial" w:cs="Arial"/>
          <w:sz w:val="24"/>
          <w:szCs w:val="24"/>
        </w:rPr>
        <w:t xml:space="preserve"> que será al día siguiente al de su publicación en el Diario Oficial del Gobierno del Estado de Yucatán.</w:t>
      </w:r>
    </w:p>
    <w:p w:rsidR="00372D2A" w:rsidRDefault="00372D2A" w:rsidP="0040395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8611B" w:rsidRPr="0038746A" w:rsidRDefault="00372D2A" w:rsidP="0038746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8746A">
        <w:rPr>
          <w:rFonts w:ascii="Arial" w:hAnsi="Arial" w:cs="Arial"/>
          <w:sz w:val="24"/>
          <w:szCs w:val="24"/>
        </w:rPr>
        <w:t xml:space="preserve">Derivado de lo anterior, </w:t>
      </w:r>
      <w:r w:rsidR="001F1B11" w:rsidRPr="0038746A">
        <w:rPr>
          <w:rFonts w:ascii="Arial" w:hAnsi="Arial" w:cs="Arial"/>
          <w:sz w:val="24"/>
          <w:szCs w:val="24"/>
        </w:rPr>
        <w:t>con esta</w:t>
      </w:r>
      <w:r w:rsidR="006B3529" w:rsidRPr="0038746A">
        <w:rPr>
          <w:rFonts w:ascii="Arial" w:hAnsi="Arial" w:cs="Arial"/>
          <w:sz w:val="24"/>
          <w:szCs w:val="24"/>
        </w:rPr>
        <w:t xml:space="preserve"> iniciativa</w:t>
      </w:r>
      <w:r w:rsidR="00E8611B" w:rsidRPr="0038746A">
        <w:rPr>
          <w:rFonts w:ascii="Arial" w:hAnsi="Arial" w:cs="Arial"/>
          <w:sz w:val="24"/>
          <w:szCs w:val="24"/>
        </w:rPr>
        <w:t xml:space="preserve"> </w:t>
      </w:r>
      <w:r w:rsidR="00BA5AF8">
        <w:rPr>
          <w:rFonts w:ascii="Arial" w:hAnsi="Arial" w:cs="Arial"/>
          <w:sz w:val="24"/>
          <w:szCs w:val="24"/>
        </w:rPr>
        <w:t>se fortalecerá la</w:t>
      </w:r>
      <w:r w:rsidR="0038746A" w:rsidRPr="0038746A">
        <w:rPr>
          <w:rFonts w:ascii="Arial" w:hAnsi="Arial" w:cs="Arial"/>
          <w:sz w:val="24"/>
          <w:szCs w:val="24"/>
        </w:rPr>
        <w:t xml:space="preserve"> colaboración y coordinación </w:t>
      </w:r>
      <w:r w:rsidR="00E8611B" w:rsidRPr="0038746A">
        <w:rPr>
          <w:rFonts w:ascii="Arial" w:hAnsi="Arial" w:cs="Arial"/>
          <w:sz w:val="24"/>
          <w:szCs w:val="24"/>
        </w:rPr>
        <w:t>entre el municipio y el estado en materia de seguridad pública a fin de hacerla m</w:t>
      </w:r>
      <w:r w:rsidR="00B70328">
        <w:rPr>
          <w:rFonts w:ascii="Arial" w:hAnsi="Arial" w:cs="Arial"/>
          <w:sz w:val="24"/>
          <w:szCs w:val="24"/>
        </w:rPr>
        <w:t>ás eficiente. A</w:t>
      </w:r>
      <w:r w:rsidR="00BA5AF8">
        <w:rPr>
          <w:rFonts w:ascii="Arial" w:hAnsi="Arial" w:cs="Arial"/>
          <w:sz w:val="24"/>
          <w:szCs w:val="24"/>
        </w:rPr>
        <w:t>demás</w:t>
      </w:r>
      <w:r w:rsidR="00B70328">
        <w:rPr>
          <w:rFonts w:ascii="Arial" w:hAnsi="Arial" w:cs="Arial"/>
          <w:sz w:val="24"/>
          <w:szCs w:val="24"/>
        </w:rPr>
        <w:t>,</w:t>
      </w:r>
      <w:r w:rsidR="00BA5AF8">
        <w:rPr>
          <w:rFonts w:ascii="Arial" w:hAnsi="Arial" w:cs="Arial"/>
          <w:sz w:val="24"/>
          <w:szCs w:val="24"/>
        </w:rPr>
        <w:t xml:space="preserve"> </w:t>
      </w:r>
      <w:r w:rsidR="00E8611B" w:rsidRPr="0038746A">
        <w:rPr>
          <w:rFonts w:ascii="Arial" w:hAnsi="Arial" w:cs="Arial"/>
          <w:sz w:val="24"/>
          <w:szCs w:val="24"/>
        </w:rPr>
        <w:t>se mejorará la calidad de la actuaci</w:t>
      </w:r>
      <w:r w:rsidR="0038746A" w:rsidRPr="0038746A">
        <w:rPr>
          <w:rFonts w:ascii="Arial" w:hAnsi="Arial" w:cs="Arial"/>
          <w:sz w:val="24"/>
          <w:szCs w:val="24"/>
        </w:rPr>
        <w:t>ón de las instituciones municipales que forman parte</w:t>
      </w:r>
      <w:r w:rsidR="00E8611B" w:rsidRPr="0038746A">
        <w:rPr>
          <w:rFonts w:ascii="Arial" w:hAnsi="Arial" w:cs="Arial"/>
          <w:sz w:val="24"/>
          <w:szCs w:val="24"/>
        </w:rPr>
        <w:t xml:space="preserve"> del Sistema Estatal de Seguridad Pública, </w:t>
      </w:r>
      <w:r w:rsidR="0038746A" w:rsidRPr="0038746A">
        <w:rPr>
          <w:rFonts w:ascii="Arial" w:hAnsi="Arial" w:cs="Arial"/>
          <w:sz w:val="24"/>
          <w:szCs w:val="24"/>
        </w:rPr>
        <w:t xml:space="preserve">lo cual </w:t>
      </w:r>
      <w:r w:rsidR="00E8611B" w:rsidRPr="0038746A">
        <w:rPr>
          <w:rFonts w:ascii="Arial" w:hAnsi="Arial" w:cs="Arial"/>
          <w:sz w:val="24"/>
          <w:szCs w:val="24"/>
        </w:rPr>
        <w:t xml:space="preserve">permitirá </w:t>
      </w:r>
      <w:r w:rsidR="0038746A">
        <w:rPr>
          <w:rFonts w:ascii="Arial" w:hAnsi="Arial" w:cs="Arial"/>
          <w:sz w:val="24"/>
          <w:szCs w:val="24"/>
        </w:rPr>
        <w:t xml:space="preserve">vigilar, </w:t>
      </w:r>
      <w:r w:rsidR="00E8611B" w:rsidRPr="0038746A">
        <w:rPr>
          <w:rFonts w:ascii="Arial" w:hAnsi="Arial" w:cs="Arial"/>
          <w:sz w:val="24"/>
          <w:szCs w:val="24"/>
        </w:rPr>
        <w:t>atender y prevenir las situaciones que ponen en riesgo la paz que caracteriza a Yucatán.</w:t>
      </w:r>
    </w:p>
    <w:p w:rsidR="00FE305C" w:rsidRDefault="00FE305C" w:rsidP="0040395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70328" w:rsidRDefault="00B70328" w:rsidP="0040395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Yucatán, </w:t>
      </w:r>
      <w:r w:rsidR="00993E61">
        <w:rPr>
          <w:rFonts w:ascii="Arial" w:hAnsi="Arial" w:cs="Arial"/>
          <w:sz w:val="24"/>
          <w:szCs w:val="24"/>
        </w:rPr>
        <w:t xml:space="preserve">donde </w:t>
      </w:r>
      <w:r>
        <w:rPr>
          <w:rFonts w:ascii="Arial" w:hAnsi="Arial" w:cs="Arial"/>
          <w:sz w:val="24"/>
          <w:szCs w:val="24"/>
        </w:rPr>
        <w:t xml:space="preserve">la seguridad es prioridad es absoluta, todas las autoridades tenemos la responsabilidad y el compromiso de garantizar el orden, la justicia y tranquilidad, así como el bienestar y un entorno seguro para todas las personas </w:t>
      </w:r>
      <w:r w:rsidR="00993E61">
        <w:rPr>
          <w:rFonts w:ascii="Arial" w:hAnsi="Arial" w:cs="Arial"/>
          <w:sz w:val="24"/>
          <w:szCs w:val="24"/>
        </w:rPr>
        <w:t>que habitan o visitan nuestro territorio.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372D2A" w:rsidRDefault="00372D2A" w:rsidP="00993E6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70328" w:rsidRDefault="00B70328" w:rsidP="00D8352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5BA5">
        <w:rPr>
          <w:rFonts w:ascii="Arial" w:hAnsi="Arial" w:cs="Arial"/>
          <w:sz w:val="24"/>
          <w:szCs w:val="24"/>
        </w:rPr>
        <w:t>Por las razones expuestas, en ejercicio de la facultad que nos confiere el artículo</w:t>
      </w:r>
      <w:r w:rsidR="00993E61">
        <w:rPr>
          <w:rFonts w:ascii="Arial" w:hAnsi="Arial" w:cs="Arial"/>
          <w:sz w:val="24"/>
          <w:szCs w:val="24"/>
        </w:rPr>
        <w:t xml:space="preserve"> 35, fracción I,</w:t>
      </w:r>
      <w:r w:rsidRPr="003D5BA5">
        <w:rPr>
          <w:rFonts w:ascii="Arial" w:hAnsi="Arial" w:cs="Arial"/>
          <w:sz w:val="24"/>
          <w:szCs w:val="24"/>
        </w:rPr>
        <w:t xml:space="preserve"> de la Constitución Política del Estado de Yucatán, sometemos a su consideración, la siguiente iniciativa con proyecto de:</w:t>
      </w:r>
    </w:p>
    <w:p w:rsidR="00BC5CF5" w:rsidRDefault="00BC5CF5" w:rsidP="00D8352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93E61" w:rsidRDefault="00993E61" w:rsidP="00D835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DECRETO</w:t>
      </w:r>
    </w:p>
    <w:p w:rsidR="00993E61" w:rsidRDefault="00993E61" w:rsidP="00D8352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21FDF" w:rsidRPr="00935C06" w:rsidRDefault="00993E61" w:rsidP="00D835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Por el que se modifica</w:t>
      </w:r>
      <w:r w:rsidR="00B21FDF" w:rsidRPr="00935C06">
        <w:rPr>
          <w:rFonts w:ascii="Arial" w:hAnsi="Arial" w:cs="Arial"/>
          <w:b/>
          <w:sz w:val="24"/>
          <w:szCs w:val="24"/>
        </w:rPr>
        <w:t xml:space="preserve"> la Ley del Sistema </w:t>
      </w:r>
      <w:r w:rsidR="00117A2A" w:rsidRPr="00935C06">
        <w:rPr>
          <w:rFonts w:ascii="Arial" w:hAnsi="Arial" w:cs="Arial"/>
          <w:b/>
          <w:sz w:val="24"/>
          <w:szCs w:val="24"/>
        </w:rPr>
        <w:t xml:space="preserve">Estatal </w:t>
      </w:r>
      <w:r w:rsidR="00B21FDF" w:rsidRPr="00935C06">
        <w:rPr>
          <w:rFonts w:ascii="Arial" w:hAnsi="Arial" w:cs="Arial"/>
          <w:b/>
          <w:sz w:val="24"/>
          <w:szCs w:val="24"/>
        </w:rPr>
        <w:t>de Seguridad Pública del</w:t>
      </w:r>
      <w:r w:rsidR="00B21FDF" w:rsidRPr="0024360C">
        <w:rPr>
          <w:rFonts w:ascii="Arial" w:hAnsi="Arial" w:cs="Arial"/>
          <w:b/>
          <w:sz w:val="24"/>
          <w:szCs w:val="24"/>
        </w:rPr>
        <w:t xml:space="preserve"> Estado de Yucatán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AA75BC">
        <w:rPr>
          <w:rFonts w:ascii="Arial" w:hAnsi="Arial" w:cs="Arial"/>
          <w:b/>
          <w:sz w:val="24"/>
          <w:szCs w:val="24"/>
        </w:rPr>
        <w:t xml:space="preserve">en materia </w:t>
      </w:r>
      <w:r w:rsidR="00060D66">
        <w:rPr>
          <w:rFonts w:ascii="Arial" w:hAnsi="Arial" w:cs="Arial"/>
          <w:b/>
          <w:sz w:val="24"/>
          <w:szCs w:val="24"/>
        </w:rPr>
        <w:t>de seguridad pública municipal</w:t>
      </w:r>
    </w:p>
    <w:p w:rsidR="009A4E3B" w:rsidRPr="0024360C" w:rsidRDefault="009A4E3B" w:rsidP="00D8352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7165F" w:rsidRPr="0024360C" w:rsidRDefault="0024360C" w:rsidP="00D8352F">
      <w:pPr>
        <w:tabs>
          <w:tab w:val="left" w:pos="0"/>
        </w:tabs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4360C">
        <w:rPr>
          <w:rFonts w:ascii="Arial" w:hAnsi="Arial" w:cs="Arial"/>
          <w:b/>
          <w:sz w:val="24"/>
          <w:szCs w:val="24"/>
        </w:rPr>
        <w:t>Artículo único</w:t>
      </w:r>
      <w:r w:rsidR="006945A6" w:rsidRPr="0024360C">
        <w:rPr>
          <w:rFonts w:ascii="Arial" w:hAnsi="Arial" w:cs="Arial"/>
          <w:b/>
          <w:sz w:val="24"/>
          <w:szCs w:val="24"/>
        </w:rPr>
        <w:t xml:space="preserve">. </w:t>
      </w:r>
      <w:r w:rsidR="002D2814">
        <w:rPr>
          <w:rFonts w:ascii="Arial" w:hAnsi="Arial" w:cs="Arial"/>
          <w:bCs/>
          <w:sz w:val="24"/>
          <w:szCs w:val="24"/>
        </w:rPr>
        <w:t>Se reforman los artículos 20 y</w:t>
      </w:r>
      <w:r w:rsidR="00B52E00" w:rsidRPr="0024360C">
        <w:rPr>
          <w:rFonts w:ascii="Arial" w:hAnsi="Arial" w:cs="Arial"/>
          <w:bCs/>
          <w:sz w:val="24"/>
          <w:szCs w:val="24"/>
        </w:rPr>
        <w:t xml:space="preserve"> 43 de </w:t>
      </w:r>
      <w:r w:rsidR="00C22DF5" w:rsidRPr="0024360C">
        <w:rPr>
          <w:rFonts w:ascii="Arial" w:hAnsi="Arial" w:cs="Arial"/>
          <w:bCs/>
          <w:sz w:val="24"/>
          <w:szCs w:val="24"/>
        </w:rPr>
        <w:t>la Ley del Sistema Estatal de Seguridad Pública, para quedar como sigue:</w:t>
      </w:r>
    </w:p>
    <w:p w:rsidR="00B52E00" w:rsidRDefault="00B52E00" w:rsidP="00D835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D2814" w:rsidRPr="002D2814" w:rsidRDefault="002D2814" w:rsidP="00D8352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D2814">
        <w:rPr>
          <w:rFonts w:ascii="Arial" w:hAnsi="Arial" w:cs="Arial"/>
          <w:b/>
          <w:bCs/>
          <w:sz w:val="24"/>
          <w:szCs w:val="24"/>
        </w:rPr>
        <w:t xml:space="preserve">Artículo 20. Organización y funcionamiento </w:t>
      </w:r>
    </w:p>
    <w:p w:rsidR="00121ECA" w:rsidRDefault="002D2814" w:rsidP="00D835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D2814">
        <w:rPr>
          <w:rFonts w:ascii="Arial" w:hAnsi="Arial" w:cs="Arial"/>
          <w:bCs/>
          <w:sz w:val="24"/>
          <w:szCs w:val="24"/>
        </w:rPr>
        <w:t>Los consejos municipales es</w:t>
      </w:r>
      <w:r w:rsidR="00121ECA">
        <w:rPr>
          <w:rFonts w:ascii="Arial" w:hAnsi="Arial" w:cs="Arial"/>
          <w:bCs/>
          <w:sz w:val="24"/>
          <w:szCs w:val="24"/>
        </w:rPr>
        <w:t>tarán integrados, al menos, por:</w:t>
      </w:r>
    </w:p>
    <w:p w:rsidR="00121ECA" w:rsidRDefault="00121ECA" w:rsidP="00D835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121ECA" w:rsidRDefault="00121ECA" w:rsidP="00D8352F">
      <w:pPr>
        <w:pStyle w:val="Prrafodelista"/>
        <w:numPr>
          <w:ilvl w:val="0"/>
          <w:numId w:val="21"/>
        </w:numPr>
        <w:spacing w:after="0" w:line="36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Presidenta o el Presidente municipal;</w:t>
      </w:r>
    </w:p>
    <w:p w:rsidR="00121ECA" w:rsidRDefault="00121ECA" w:rsidP="00D8352F">
      <w:pPr>
        <w:pStyle w:val="Prrafodelista"/>
        <w:numPr>
          <w:ilvl w:val="0"/>
          <w:numId w:val="21"/>
        </w:numPr>
        <w:spacing w:after="0" w:line="36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Secretaria o S</w:t>
      </w:r>
      <w:r w:rsidR="002D2814" w:rsidRPr="00121ECA">
        <w:rPr>
          <w:rFonts w:ascii="Arial" w:hAnsi="Arial" w:cs="Arial"/>
          <w:bCs/>
          <w:sz w:val="24"/>
          <w:szCs w:val="24"/>
        </w:rPr>
        <w:t xml:space="preserve">ecretario </w:t>
      </w:r>
      <w:r>
        <w:rPr>
          <w:rFonts w:ascii="Arial" w:hAnsi="Arial" w:cs="Arial"/>
          <w:bCs/>
          <w:sz w:val="24"/>
          <w:szCs w:val="24"/>
        </w:rPr>
        <w:t>municipal;</w:t>
      </w:r>
    </w:p>
    <w:p w:rsidR="00121ECA" w:rsidRDefault="00121ECA" w:rsidP="00D8352F">
      <w:pPr>
        <w:pStyle w:val="Prrafodelista"/>
        <w:numPr>
          <w:ilvl w:val="0"/>
          <w:numId w:val="21"/>
        </w:numPr>
        <w:spacing w:after="0" w:line="36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Regidora o Regidor de la Comisión de Seguridad Pública;</w:t>
      </w:r>
    </w:p>
    <w:p w:rsidR="00121ECA" w:rsidRPr="00121ECA" w:rsidRDefault="00121ECA" w:rsidP="00D8352F">
      <w:pPr>
        <w:pStyle w:val="Prrafodelista"/>
        <w:numPr>
          <w:ilvl w:val="0"/>
          <w:numId w:val="21"/>
        </w:numPr>
        <w:tabs>
          <w:tab w:val="left" w:pos="426"/>
          <w:tab w:val="left" w:pos="851"/>
        </w:tabs>
        <w:spacing w:after="0" w:line="36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 w:rsidRPr="00121ECA">
        <w:rPr>
          <w:rFonts w:ascii="Arial" w:hAnsi="Arial" w:cs="Arial"/>
          <w:bCs/>
          <w:sz w:val="24"/>
          <w:szCs w:val="24"/>
        </w:rPr>
        <w:t>La persona titular de la Dirección de Seguridad P</w:t>
      </w:r>
      <w:r w:rsidR="002D2814" w:rsidRPr="00121ECA">
        <w:rPr>
          <w:rFonts w:ascii="Arial" w:hAnsi="Arial" w:cs="Arial"/>
          <w:bCs/>
          <w:sz w:val="24"/>
          <w:szCs w:val="24"/>
        </w:rPr>
        <w:t>ública o su equivalente</w:t>
      </w:r>
      <w:r w:rsidRPr="00121ECA">
        <w:rPr>
          <w:rFonts w:ascii="Arial" w:hAnsi="Arial" w:cs="Arial"/>
          <w:bCs/>
          <w:sz w:val="24"/>
          <w:szCs w:val="24"/>
        </w:rPr>
        <w:t>,</w:t>
      </w:r>
    </w:p>
    <w:p w:rsidR="002D2814" w:rsidRPr="00121ECA" w:rsidRDefault="00121ECA" w:rsidP="00D8352F">
      <w:pPr>
        <w:pStyle w:val="Prrafodelista"/>
        <w:numPr>
          <w:ilvl w:val="0"/>
          <w:numId w:val="21"/>
        </w:numPr>
        <w:spacing w:after="0" w:line="360" w:lineRule="auto"/>
        <w:ind w:left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Una secretaria o</w:t>
      </w:r>
      <w:r w:rsidR="002D2814" w:rsidRPr="00121ECA">
        <w:rPr>
          <w:rFonts w:ascii="Arial" w:hAnsi="Arial" w:cs="Arial"/>
          <w:bCs/>
          <w:sz w:val="24"/>
          <w:szCs w:val="24"/>
        </w:rPr>
        <w:t xml:space="preserve"> secretario técnico.</w:t>
      </w:r>
    </w:p>
    <w:p w:rsidR="002D2814" w:rsidRDefault="002D2814" w:rsidP="00D835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D2814" w:rsidRPr="00121ECA" w:rsidRDefault="002D2814" w:rsidP="00D835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121ECA">
        <w:rPr>
          <w:rFonts w:ascii="Arial" w:hAnsi="Arial" w:cs="Arial"/>
          <w:bCs/>
          <w:sz w:val="24"/>
          <w:szCs w:val="24"/>
        </w:rPr>
        <w:t>Estos funcionarán, en lo conducente, de f</w:t>
      </w:r>
      <w:r w:rsidR="00121ECA" w:rsidRPr="00121ECA">
        <w:rPr>
          <w:rFonts w:ascii="Arial" w:hAnsi="Arial" w:cs="Arial"/>
          <w:bCs/>
          <w:sz w:val="24"/>
          <w:szCs w:val="24"/>
        </w:rPr>
        <w:t>orma similar al Consejo E</w:t>
      </w:r>
      <w:r w:rsidRPr="00121ECA">
        <w:rPr>
          <w:rFonts w:ascii="Arial" w:hAnsi="Arial" w:cs="Arial"/>
          <w:bCs/>
          <w:sz w:val="24"/>
          <w:szCs w:val="24"/>
        </w:rPr>
        <w:t>statal, y en términos de lo establecido en la Ley de Gobierno de los Municipios del Estado de Yucatán y sus respectivos reglamentos internos.</w:t>
      </w:r>
    </w:p>
    <w:p w:rsidR="002D2814" w:rsidRPr="0024360C" w:rsidRDefault="002D2814" w:rsidP="00D835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B52E00" w:rsidRPr="0024360C" w:rsidRDefault="00B52E00" w:rsidP="00D8352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24360C">
        <w:rPr>
          <w:rFonts w:ascii="Arial" w:hAnsi="Arial" w:cs="Arial"/>
          <w:b/>
          <w:bCs/>
          <w:sz w:val="24"/>
          <w:szCs w:val="24"/>
          <w:lang w:val="es-MX"/>
        </w:rPr>
        <w:t>Artículo 43.</w:t>
      </w:r>
      <w:r w:rsidRPr="0024360C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Pr="0024360C">
        <w:rPr>
          <w:rFonts w:ascii="Arial" w:hAnsi="Arial" w:cs="Arial"/>
          <w:b/>
          <w:bCs/>
          <w:sz w:val="24"/>
          <w:szCs w:val="24"/>
          <w:lang w:val="es-MX"/>
        </w:rPr>
        <w:t>Organización jerárquica de las policías municipales</w:t>
      </w:r>
    </w:p>
    <w:p w:rsidR="00B52E00" w:rsidRPr="0024360C" w:rsidRDefault="00B52E00" w:rsidP="00D835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24360C">
        <w:rPr>
          <w:rFonts w:ascii="Arial" w:hAnsi="Arial" w:cs="Arial"/>
          <w:bCs/>
          <w:sz w:val="24"/>
          <w:szCs w:val="24"/>
          <w:lang w:val="es-MX"/>
        </w:rPr>
        <w:t>La organización jerárquica de las policías municipales dependerá del número de habitantes, de las condiciones de seguridad pública y de la disponibilidad presupuestal de cada municipio.</w:t>
      </w:r>
    </w:p>
    <w:p w:rsidR="00B52E00" w:rsidRPr="0024360C" w:rsidRDefault="00B52E00" w:rsidP="00D835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:rsidR="00B52E00" w:rsidRPr="00121ECA" w:rsidRDefault="00B52E00" w:rsidP="00D8352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121ECA">
        <w:rPr>
          <w:rFonts w:ascii="Arial" w:hAnsi="Arial" w:cs="Arial"/>
          <w:bCs/>
          <w:sz w:val="24"/>
          <w:szCs w:val="24"/>
          <w:lang w:val="es-MX"/>
        </w:rPr>
        <w:t xml:space="preserve">Sus titulares deberán acreditar los requisitos previstos </w:t>
      </w:r>
      <w:r w:rsidR="00074670">
        <w:rPr>
          <w:rFonts w:ascii="Arial" w:hAnsi="Arial" w:cs="Arial"/>
          <w:bCs/>
          <w:sz w:val="24"/>
          <w:szCs w:val="24"/>
          <w:lang w:val="es-MX"/>
        </w:rPr>
        <w:t>en</w:t>
      </w:r>
      <w:r w:rsidRPr="00121ECA">
        <w:rPr>
          <w:rFonts w:ascii="Arial" w:hAnsi="Arial" w:cs="Arial"/>
          <w:bCs/>
          <w:sz w:val="24"/>
          <w:szCs w:val="24"/>
          <w:lang w:val="es-MX"/>
        </w:rPr>
        <w:t xml:space="preserve"> la Ley de Gobierno de los Municipios del Estado de Yucatán, y tener, al menos, la jerarquía de oficial, de conformidad con el artículo 40 de esta ley.</w:t>
      </w:r>
    </w:p>
    <w:p w:rsidR="009A4E3B" w:rsidRDefault="009A4E3B" w:rsidP="00D8352F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D8352F" w:rsidRDefault="00D8352F" w:rsidP="00D8352F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935C06" w:rsidRDefault="00935C06" w:rsidP="00D8352F">
      <w:pPr>
        <w:spacing w:after="0" w:line="360" w:lineRule="auto"/>
        <w:jc w:val="center"/>
        <w:rPr>
          <w:rFonts w:ascii="Arial" w:hAnsi="Arial" w:cs="Arial"/>
          <w:b/>
          <w:sz w:val="24"/>
          <w:lang w:val="en-US"/>
        </w:rPr>
      </w:pPr>
      <w:r w:rsidRPr="00935C06">
        <w:rPr>
          <w:rFonts w:ascii="Arial" w:hAnsi="Arial" w:cs="Arial"/>
          <w:b/>
          <w:sz w:val="24"/>
          <w:lang w:val="en-US"/>
        </w:rPr>
        <w:t>Transitorio</w:t>
      </w:r>
    </w:p>
    <w:p w:rsidR="00935C06" w:rsidRDefault="00935C06" w:rsidP="00D8352F">
      <w:pPr>
        <w:spacing w:after="0" w:line="240" w:lineRule="auto"/>
        <w:rPr>
          <w:rFonts w:ascii="Arial" w:hAnsi="Arial" w:cs="Arial"/>
          <w:b/>
          <w:sz w:val="24"/>
          <w:lang w:val="en-US"/>
        </w:rPr>
      </w:pPr>
    </w:p>
    <w:p w:rsidR="00935C06" w:rsidRDefault="00935C06" w:rsidP="00D8352F">
      <w:pPr>
        <w:spacing w:after="0" w:line="360" w:lineRule="auto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Entrada en vigor</w:t>
      </w:r>
    </w:p>
    <w:p w:rsidR="00935C06" w:rsidRDefault="00935C06" w:rsidP="00D8352F">
      <w:pPr>
        <w:spacing w:after="0" w:line="360" w:lineRule="auto"/>
        <w:rPr>
          <w:rFonts w:ascii="Arial" w:hAnsi="Arial" w:cs="Arial"/>
          <w:sz w:val="24"/>
          <w:lang w:val="en-US"/>
        </w:rPr>
      </w:pPr>
      <w:r w:rsidRPr="00935C06">
        <w:rPr>
          <w:rFonts w:ascii="Arial" w:hAnsi="Arial" w:cs="Arial"/>
          <w:b/>
          <w:sz w:val="24"/>
          <w:lang w:val="en-US"/>
        </w:rPr>
        <w:t>Artículo Primero.</w:t>
      </w:r>
      <w:r>
        <w:rPr>
          <w:rFonts w:ascii="Arial" w:hAnsi="Arial" w:cs="Arial"/>
          <w:b/>
          <w:sz w:val="24"/>
          <w:lang w:val="en-US"/>
        </w:rPr>
        <w:t xml:space="preserve"> </w:t>
      </w:r>
      <w:r>
        <w:rPr>
          <w:rFonts w:ascii="Arial" w:hAnsi="Arial" w:cs="Arial"/>
          <w:sz w:val="24"/>
          <w:lang w:val="en-US"/>
        </w:rPr>
        <w:t>Este decreto entrará en vigor el día siguiente de su publicación en el Diario Oficial del Gobierno del Estado de Yucatán.</w:t>
      </w:r>
    </w:p>
    <w:p w:rsidR="00935C06" w:rsidRDefault="00935C06" w:rsidP="00D8352F">
      <w:pPr>
        <w:spacing w:after="0" w:line="360" w:lineRule="auto"/>
        <w:rPr>
          <w:rFonts w:ascii="Arial" w:hAnsi="Arial" w:cs="Arial"/>
          <w:sz w:val="24"/>
          <w:lang w:val="en-US"/>
        </w:rPr>
      </w:pPr>
    </w:p>
    <w:p w:rsidR="00993E61" w:rsidRPr="007C377C" w:rsidRDefault="00993E61" w:rsidP="00D8352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Protestamos</w:t>
      </w:r>
      <w:r w:rsidRPr="007C377C">
        <w:rPr>
          <w:rFonts w:ascii="Arial" w:hAnsi="Arial" w:cs="Arial"/>
          <w:sz w:val="24"/>
          <w:szCs w:val="24"/>
        </w:rPr>
        <w:t xml:space="preserve"> lo necesario en la ciudad de Mér</w:t>
      </w:r>
      <w:r>
        <w:rPr>
          <w:rFonts w:ascii="Arial" w:hAnsi="Arial" w:cs="Arial"/>
          <w:sz w:val="24"/>
          <w:szCs w:val="24"/>
        </w:rPr>
        <w:t xml:space="preserve">ida, Yucatán, </w:t>
      </w:r>
      <w:r w:rsidR="00BC5CF5">
        <w:rPr>
          <w:rFonts w:ascii="Arial" w:hAnsi="Arial" w:cs="Arial"/>
          <w:sz w:val="24"/>
          <w:szCs w:val="24"/>
        </w:rPr>
        <w:t xml:space="preserve">a los </w:t>
      </w:r>
      <w:r w:rsidR="00113DD6">
        <w:rPr>
          <w:rFonts w:ascii="Arial" w:hAnsi="Arial" w:cs="Arial"/>
          <w:sz w:val="24"/>
          <w:szCs w:val="24"/>
        </w:rPr>
        <w:t>12</w:t>
      </w:r>
      <w:r w:rsidRPr="007C377C">
        <w:rPr>
          <w:rFonts w:ascii="Arial" w:hAnsi="Arial" w:cs="Arial"/>
          <w:sz w:val="24"/>
          <w:szCs w:val="24"/>
        </w:rPr>
        <w:t xml:space="preserve"> días del mes de</w:t>
      </w:r>
      <w:r w:rsidR="00113DD6">
        <w:rPr>
          <w:rFonts w:ascii="Arial" w:hAnsi="Arial" w:cs="Arial"/>
          <w:sz w:val="24"/>
          <w:szCs w:val="24"/>
        </w:rPr>
        <w:t xml:space="preserve"> febrero</w:t>
      </w:r>
      <w:r w:rsidRPr="007C377C">
        <w:rPr>
          <w:rFonts w:ascii="Arial" w:hAnsi="Arial" w:cs="Arial"/>
          <w:sz w:val="24"/>
          <w:szCs w:val="24"/>
        </w:rPr>
        <w:t xml:space="preserve">  del año 2025.</w:t>
      </w:r>
    </w:p>
    <w:p w:rsidR="00993E61" w:rsidRPr="00F7439E" w:rsidRDefault="00993E61" w:rsidP="00993E61">
      <w:pPr>
        <w:spacing w:after="0" w:line="240" w:lineRule="auto"/>
        <w:jc w:val="both"/>
        <w:rPr>
          <w:rFonts w:ascii="Arial" w:hAnsi="Arial" w:cs="Arial"/>
        </w:rPr>
      </w:pPr>
    </w:p>
    <w:p w:rsidR="00993E61" w:rsidRPr="00F7439E" w:rsidRDefault="00993E61" w:rsidP="00993E61">
      <w:pPr>
        <w:spacing w:after="0" w:line="240" w:lineRule="auto"/>
        <w:jc w:val="center"/>
        <w:rPr>
          <w:rFonts w:ascii="Arial" w:hAnsi="Arial" w:cs="Arial"/>
        </w:rPr>
      </w:pPr>
    </w:p>
    <w:p w:rsidR="00993E61" w:rsidRPr="00F7439E" w:rsidRDefault="00993E61" w:rsidP="00993E61">
      <w:pPr>
        <w:spacing w:after="0" w:line="240" w:lineRule="auto"/>
        <w:jc w:val="center"/>
        <w:rPr>
          <w:rFonts w:ascii="Arial" w:hAnsi="Arial" w:cs="Arial"/>
        </w:rPr>
      </w:pPr>
    </w:p>
    <w:p w:rsidR="00993E61" w:rsidRPr="007C377C" w:rsidRDefault="00993E61" w:rsidP="00993E6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377C">
        <w:rPr>
          <w:rFonts w:ascii="Arial" w:hAnsi="Arial" w:cs="Arial"/>
          <w:b/>
          <w:sz w:val="24"/>
          <w:szCs w:val="24"/>
        </w:rPr>
        <w:t>ATENTAMENTE</w:t>
      </w:r>
    </w:p>
    <w:tbl>
      <w:tblPr>
        <w:tblStyle w:val="Tablaconcuadrcula"/>
        <w:tblW w:w="9889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600"/>
        <w:gridCol w:w="4078"/>
        <w:gridCol w:w="4150"/>
        <w:gridCol w:w="528"/>
        <w:gridCol w:w="72"/>
        <w:gridCol w:w="353"/>
      </w:tblGrid>
      <w:tr w:rsidR="00993E61" w:rsidRPr="007C377C" w:rsidTr="00D8352F">
        <w:trPr>
          <w:gridBefore w:val="1"/>
          <w:gridAfter w:val="3"/>
          <w:wBefore w:w="108" w:type="dxa"/>
          <w:wAfter w:w="953" w:type="dxa"/>
        </w:trPr>
        <w:tc>
          <w:tcPr>
            <w:tcW w:w="8828" w:type="dxa"/>
            <w:gridSpan w:val="3"/>
          </w:tcPr>
          <w:p w:rsidR="00993E61" w:rsidRPr="007C377C" w:rsidRDefault="00993E61" w:rsidP="00A126F1">
            <w:pPr>
              <w:spacing w:after="1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8352F" w:rsidRDefault="00D8352F" w:rsidP="00A126F1">
            <w:pPr>
              <w:spacing w:after="1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spacing w:after="1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WILMER MANUEL MONFORTE MARFIL</w:t>
            </w:r>
          </w:p>
          <w:p w:rsidR="00993E61" w:rsidRPr="007C377C" w:rsidRDefault="00993E61" w:rsidP="00A126F1">
            <w:pPr>
              <w:spacing w:after="160" w:line="276" w:lineRule="auto"/>
              <w:ind w:left="708"/>
              <w:rPr>
                <w:rFonts w:ascii="Arial" w:hAnsi="Arial" w:cs="Arial"/>
                <w:sz w:val="20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COORDINAD</w:t>
            </w:r>
            <w:r>
              <w:rPr>
                <w:rFonts w:ascii="Arial" w:hAnsi="Arial" w:cs="Arial"/>
                <w:b/>
                <w:sz w:val="24"/>
                <w:szCs w:val="24"/>
              </w:rPr>
              <w:t>OR DE LA FRACCIÓN LEGISLATIVA DE MORENA</w:t>
            </w:r>
          </w:p>
        </w:tc>
      </w:tr>
      <w:tr w:rsidR="00993E61" w:rsidRPr="007C377C" w:rsidTr="00D8352F">
        <w:trPr>
          <w:gridBefore w:val="1"/>
          <w:wBefore w:w="108" w:type="dxa"/>
        </w:trPr>
        <w:tc>
          <w:tcPr>
            <w:tcW w:w="4678" w:type="dxa"/>
            <w:gridSpan w:val="2"/>
          </w:tcPr>
          <w:p w:rsidR="00993E61" w:rsidRPr="007C377C" w:rsidRDefault="00993E61" w:rsidP="00A126F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HARRY GERARDO RODRÍGUEZ BOTELLO FIERRO</w:t>
            </w: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REPRESENTACIÓN LEGISLATIVA DEL PARTIDO VERDE ECOLOGISTA DE MÉXICO</w:t>
            </w:r>
          </w:p>
          <w:p w:rsidR="00993E61" w:rsidRPr="007C377C" w:rsidRDefault="00993E61" w:rsidP="00A126F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4"/>
          </w:tcPr>
          <w:p w:rsidR="00993E61" w:rsidRPr="007C377C" w:rsidRDefault="00993E61" w:rsidP="00A126F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44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4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FRANCISCO ROSAS VILLAVICENCIO</w:t>
            </w:r>
          </w:p>
          <w:p w:rsidR="00993E61" w:rsidRPr="007C377C" w:rsidRDefault="00993E61" w:rsidP="00A126F1">
            <w:pPr>
              <w:ind w:left="4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44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REPRESENTACIÓN LEGISLATIVA DEL PARTIDO DEL TRABAJO</w:t>
            </w:r>
          </w:p>
        </w:tc>
      </w:tr>
      <w:tr w:rsidR="00993E61" w:rsidRPr="007C377C" w:rsidTr="00D8352F">
        <w:trPr>
          <w:gridBefore w:val="2"/>
          <w:gridAfter w:val="1"/>
          <w:wBefore w:w="708" w:type="dxa"/>
          <w:wAfter w:w="353" w:type="dxa"/>
          <w:trHeight w:val="858"/>
        </w:trPr>
        <w:tc>
          <w:tcPr>
            <w:tcW w:w="8828" w:type="dxa"/>
            <w:gridSpan w:val="4"/>
          </w:tcPr>
          <w:p w:rsidR="00993E61" w:rsidRDefault="00993E61" w:rsidP="00A126F1">
            <w:pPr>
              <w:spacing w:line="360" w:lineRule="auto"/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7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INTEGRANT</w:t>
            </w:r>
            <w:r>
              <w:rPr>
                <w:rFonts w:ascii="Arial" w:hAnsi="Arial" w:cs="Arial"/>
                <w:b/>
                <w:sz w:val="24"/>
                <w:szCs w:val="24"/>
              </w:rPr>
              <w:t>ES DE LA FRACCIÓN LEGISLATIVA DE MORENA</w:t>
            </w:r>
            <w:r w:rsidRPr="007C377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993E61" w:rsidRPr="007C377C" w:rsidTr="00D8352F">
        <w:trPr>
          <w:gridAfter w:val="2"/>
          <w:wAfter w:w="425" w:type="dxa"/>
        </w:trPr>
        <w:tc>
          <w:tcPr>
            <w:tcW w:w="4786" w:type="dxa"/>
            <w:gridSpan w:val="3"/>
          </w:tcPr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D8352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DANIEL ENRIQUE GONZÁLEZ QUINTAL</w:t>
            </w:r>
          </w:p>
        </w:tc>
        <w:tc>
          <w:tcPr>
            <w:tcW w:w="4678" w:type="dxa"/>
            <w:gridSpan w:val="2"/>
          </w:tcPr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CLAUDIA ESTEFANÍA BAEZA MARTÍNEZ</w:t>
            </w: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93E61" w:rsidRPr="007C377C" w:rsidTr="00D8352F">
        <w:trPr>
          <w:gridAfter w:val="2"/>
          <w:wAfter w:w="425" w:type="dxa"/>
        </w:trPr>
        <w:tc>
          <w:tcPr>
            <w:tcW w:w="4786" w:type="dxa"/>
            <w:gridSpan w:val="3"/>
          </w:tcPr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NAOMI RAQUEL PENICHE LÓPEZ</w:t>
            </w:r>
          </w:p>
        </w:tc>
        <w:tc>
          <w:tcPr>
            <w:tcW w:w="4678" w:type="dxa"/>
            <w:gridSpan w:val="2"/>
          </w:tcPr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CLARA PAOLA ROSALES MONTIEL</w:t>
            </w:r>
          </w:p>
        </w:tc>
      </w:tr>
      <w:tr w:rsidR="00993E61" w:rsidRPr="007C377C" w:rsidTr="00D8352F">
        <w:trPr>
          <w:gridAfter w:val="2"/>
          <w:wAfter w:w="425" w:type="dxa"/>
        </w:trPr>
        <w:tc>
          <w:tcPr>
            <w:tcW w:w="4786" w:type="dxa"/>
            <w:gridSpan w:val="3"/>
          </w:tcPr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JOSÉ JULIÁN BUSTILLOS MEDINA</w:t>
            </w:r>
          </w:p>
        </w:tc>
        <w:tc>
          <w:tcPr>
            <w:tcW w:w="4678" w:type="dxa"/>
            <w:gridSpan w:val="2"/>
          </w:tcPr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BAYARDO OJEDA MARRUFO</w:t>
            </w:r>
          </w:p>
        </w:tc>
      </w:tr>
      <w:tr w:rsidR="00993E61" w:rsidRPr="007C377C" w:rsidTr="00D8352F">
        <w:trPr>
          <w:gridAfter w:val="2"/>
          <w:wAfter w:w="425" w:type="dxa"/>
        </w:trPr>
        <w:tc>
          <w:tcPr>
            <w:tcW w:w="4786" w:type="dxa"/>
            <w:gridSpan w:val="3"/>
          </w:tcPr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SAMUEL DE JESÚS LIZAMA GASCA</w:t>
            </w:r>
          </w:p>
        </w:tc>
        <w:tc>
          <w:tcPr>
            <w:tcW w:w="4678" w:type="dxa"/>
            <w:gridSpan w:val="2"/>
          </w:tcPr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ALBA CRISTINA COB CORTÉS</w:t>
            </w:r>
          </w:p>
        </w:tc>
      </w:tr>
      <w:tr w:rsidR="00993E61" w:rsidRPr="007C377C" w:rsidTr="00D8352F">
        <w:trPr>
          <w:gridAfter w:val="2"/>
          <w:wAfter w:w="425" w:type="dxa"/>
        </w:trPr>
        <w:tc>
          <w:tcPr>
            <w:tcW w:w="4786" w:type="dxa"/>
            <w:gridSpan w:val="3"/>
          </w:tcPr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MARIO ALEJANDRO CUEVAS MENA</w:t>
            </w:r>
          </w:p>
        </w:tc>
        <w:tc>
          <w:tcPr>
            <w:tcW w:w="4678" w:type="dxa"/>
            <w:gridSpan w:val="2"/>
          </w:tcPr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RAFAEL GERMÁN QUINTAL MEDINA</w:t>
            </w:r>
          </w:p>
        </w:tc>
      </w:tr>
      <w:tr w:rsidR="00993E61" w:rsidRPr="007C377C" w:rsidTr="00D8352F">
        <w:trPr>
          <w:gridAfter w:val="2"/>
          <w:wAfter w:w="425" w:type="dxa"/>
        </w:trPr>
        <w:tc>
          <w:tcPr>
            <w:tcW w:w="4786" w:type="dxa"/>
            <w:gridSpan w:val="3"/>
          </w:tcPr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MARÍA ESTHER MAGADÁN ALONZO</w:t>
            </w:r>
          </w:p>
        </w:tc>
        <w:tc>
          <w:tcPr>
            <w:tcW w:w="4678" w:type="dxa"/>
            <w:gridSpan w:val="2"/>
          </w:tcPr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ERIC EDGARDO QUIJANO GONZÁLEZ</w:t>
            </w:r>
          </w:p>
        </w:tc>
      </w:tr>
      <w:tr w:rsidR="00993E61" w:rsidRPr="007C377C" w:rsidTr="00D8352F">
        <w:trPr>
          <w:gridAfter w:val="2"/>
          <w:wAfter w:w="425" w:type="dxa"/>
        </w:trPr>
        <w:tc>
          <w:tcPr>
            <w:tcW w:w="4786" w:type="dxa"/>
            <w:gridSpan w:val="3"/>
          </w:tcPr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MARIBEL DEL ROSARIO CHUC AYALA</w:t>
            </w:r>
          </w:p>
        </w:tc>
        <w:tc>
          <w:tcPr>
            <w:tcW w:w="4678" w:type="dxa"/>
            <w:gridSpan w:val="2"/>
          </w:tcPr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WILBER DZUL CANUL</w:t>
            </w:r>
          </w:p>
        </w:tc>
      </w:tr>
      <w:tr w:rsidR="00993E61" w:rsidTr="00D8352F">
        <w:trPr>
          <w:gridAfter w:val="2"/>
          <w:wAfter w:w="425" w:type="dxa"/>
        </w:trPr>
        <w:tc>
          <w:tcPr>
            <w:tcW w:w="4786" w:type="dxa"/>
            <w:gridSpan w:val="3"/>
          </w:tcPr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AYDÉ VERÓNICA INTERIÁN ARGUELLO</w:t>
            </w:r>
          </w:p>
        </w:tc>
        <w:tc>
          <w:tcPr>
            <w:tcW w:w="4678" w:type="dxa"/>
            <w:gridSpan w:val="2"/>
          </w:tcPr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7C377C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93E61" w:rsidRPr="002414EB" w:rsidRDefault="00993E61" w:rsidP="00A126F1">
            <w:pPr>
              <w:ind w:left="3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C377C">
              <w:rPr>
                <w:rFonts w:ascii="Arial" w:hAnsi="Arial" w:cs="Arial"/>
                <w:b/>
                <w:sz w:val="24"/>
                <w:szCs w:val="24"/>
              </w:rPr>
              <w:t>DIP. NEYDA ARACELLY PAT DZUL</w:t>
            </w:r>
          </w:p>
        </w:tc>
      </w:tr>
    </w:tbl>
    <w:p w:rsidR="00EA31B8" w:rsidRPr="00B52E00" w:rsidRDefault="00EA31B8" w:rsidP="00667CAC">
      <w:pPr>
        <w:spacing w:after="0" w:line="240" w:lineRule="auto"/>
        <w:rPr>
          <w:rFonts w:ascii="Arial" w:hAnsi="Arial" w:cs="Arial"/>
          <w:lang w:val="en-US"/>
        </w:rPr>
      </w:pPr>
    </w:p>
    <w:sectPr w:rsidR="00EA31B8" w:rsidRPr="00B52E00" w:rsidSect="001F1B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985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4B9" w:rsidRDefault="004644B9" w:rsidP="000E7574">
      <w:pPr>
        <w:spacing w:after="0" w:line="240" w:lineRule="auto"/>
      </w:pPr>
      <w:r>
        <w:separator/>
      </w:r>
    </w:p>
  </w:endnote>
  <w:endnote w:type="continuationSeparator" w:id="0">
    <w:p w:rsidR="004644B9" w:rsidRDefault="004644B9" w:rsidP="000E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969" w:rsidRDefault="003A596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3633780"/>
      <w:docPartObj>
        <w:docPartGallery w:val="Page Numbers (Bottom of Page)"/>
        <w:docPartUnique/>
      </w:docPartObj>
    </w:sdtPr>
    <w:sdtEndPr/>
    <w:sdtContent>
      <w:p w:rsidR="000E7574" w:rsidRDefault="000E757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A72" w:rsidRPr="00FE0A72">
          <w:rPr>
            <w:noProof/>
            <w:lang w:val="es-ES"/>
          </w:rPr>
          <w:t>1</w:t>
        </w:r>
        <w:r>
          <w:fldChar w:fldCharType="end"/>
        </w:r>
      </w:p>
    </w:sdtContent>
  </w:sdt>
  <w:p w:rsidR="000E7574" w:rsidRDefault="000E757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969" w:rsidRDefault="003A59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4B9" w:rsidRDefault="004644B9" w:rsidP="000E7574">
      <w:pPr>
        <w:spacing w:after="0" w:line="240" w:lineRule="auto"/>
      </w:pPr>
      <w:r>
        <w:separator/>
      </w:r>
    </w:p>
  </w:footnote>
  <w:footnote w:type="continuationSeparator" w:id="0">
    <w:p w:rsidR="004644B9" w:rsidRDefault="004644B9" w:rsidP="000E7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969" w:rsidRDefault="003A596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B11" w:rsidRDefault="00CE2B11" w:rsidP="00CE2B11">
    <w:pPr>
      <w:pStyle w:val="Encabezado"/>
      <w:rPr>
        <w:noProof/>
        <w:lang w:eastAsia="es-MX"/>
      </w:rPr>
    </w:pPr>
    <w:r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 wp14:anchorId="3201D561" wp14:editId="754B23F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44015" cy="44450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015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0B63A5BC" wp14:editId="05C108F0">
          <wp:simplePos x="0" y="0"/>
          <wp:positionH relativeFrom="column">
            <wp:posOffset>-266700</wp:posOffset>
          </wp:positionH>
          <wp:positionV relativeFrom="paragraph">
            <wp:posOffset>-68580</wp:posOffset>
          </wp:positionV>
          <wp:extent cx="2476500" cy="627380"/>
          <wp:effectExtent l="0" t="0" r="0" b="127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83" t="30998" r="6026" b="29115"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627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2B11" w:rsidRDefault="00CE2B11" w:rsidP="00CE2B11">
    <w:pPr>
      <w:pStyle w:val="Encabezado"/>
      <w:rPr>
        <w:lang w:eastAsia="en-US"/>
      </w:rPr>
    </w:pPr>
  </w:p>
  <w:p w:rsidR="00CE2B11" w:rsidRDefault="00CE2B11" w:rsidP="00CE2B11"/>
  <w:p w:rsidR="001F1B11" w:rsidRDefault="001F1B1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969" w:rsidRDefault="003A596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5EC0"/>
    <w:multiLevelType w:val="hybridMultilevel"/>
    <w:tmpl w:val="49ACDBC6"/>
    <w:lvl w:ilvl="0" w:tplc="324C199C">
      <w:start w:val="1"/>
      <w:numFmt w:val="upperRoman"/>
      <w:lvlText w:val="%1."/>
      <w:lvlJc w:val="right"/>
      <w:pPr>
        <w:ind w:left="1068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0E0891"/>
    <w:multiLevelType w:val="multilevel"/>
    <w:tmpl w:val="A28E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41808"/>
    <w:multiLevelType w:val="hybridMultilevel"/>
    <w:tmpl w:val="DD721F0E"/>
    <w:lvl w:ilvl="0" w:tplc="965CE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83389"/>
    <w:multiLevelType w:val="multilevel"/>
    <w:tmpl w:val="99D2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6535ED"/>
    <w:multiLevelType w:val="multilevel"/>
    <w:tmpl w:val="04E0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C60938"/>
    <w:multiLevelType w:val="hybridMultilevel"/>
    <w:tmpl w:val="57969460"/>
    <w:lvl w:ilvl="0" w:tplc="965CE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50822"/>
    <w:multiLevelType w:val="hybridMultilevel"/>
    <w:tmpl w:val="F3B29BF0"/>
    <w:lvl w:ilvl="0" w:tplc="6BE001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B11DA"/>
    <w:multiLevelType w:val="hybridMultilevel"/>
    <w:tmpl w:val="1DE6758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41698"/>
    <w:multiLevelType w:val="hybridMultilevel"/>
    <w:tmpl w:val="1A58FA5E"/>
    <w:lvl w:ilvl="0" w:tplc="324C199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10644"/>
    <w:multiLevelType w:val="hybridMultilevel"/>
    <w:tmpl w:val="BD1EA7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A098A"/>
    <w:multiLevelType w:val="hybridMultilevel"/>
    <w:tmpl w:val="511C2826"/>
    <w:lvl w:ilvl="0" w:tplc="324C199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D190D"/>
    <w:multiLevelType w:val="hybridMultilevel"/>
    <w:tmpl w:val="DD721F0E"/>
    <w:lvl w:ilvl="0" w:tplc="965CE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01EBF"/>
    <w:multiLevelType w:val="hybridMultilevel"/>
    <w:tmpl w:val="F3C2DB14"/>
    <w:lvl w:ilvl="0" w:tplc="83D021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74B5D"/>
    <w:multiLevelType w:val="hybridMultilevel"/>
    <w:tmpl w:val="F2569452"/>
    <w:lvl w:ilvl="0" w:tplc="324C199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6489E"/>
    <w:multiLevelType w:val="hybridMultilevel"/>
    <w:tmpl w:val="28D4BD24"/>
    <w:lvl w:ilvl="0" w:tplc="324C199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22C98"/>
    <w:multiLevelType w:val="multilevel"/>
    <w:tmpl w:val="F572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7751BF"/>
    <w:multiLevelType w:val="hybridMultilevel"/>
    <w:tmpl w:val="0E1C8714"/>
    <w:lvl w:ilvl="0" w:tplc="223263E0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54" w:hanging="360"/>
      </w:pPr>
    </w:lvl>
    <w:lvl w:ilvl="2" w:tplc="080A001B" w:tentative="1">
      <w:start w:val="1"/>
      <w:numFmt w:val="lowerRoman"/>
      <w:lvlText w:val="%3."/>
      <w:lvlJc w:val="right"/>
      <w:pPr>
        <w:ind w:left="1374" w:hanging="180"/>
      </w:pPr>
    </w:lvl>
    <w:lvl w:ilvl="3" w:tplc="080A000F" w:tentative="1">
      <w:start w:val="1"/>
      <w:numFmt w:val="decimal"/>
      <w:lvlText w:val="%4."/>
      <w:lvlJc w:val="left"/>
      <w:pPr>
        <w:ind w:left="2094" w:hanging="360"/>
      </w:pPr>
    </w:lvl>
    <w:lvl w:ilvl="4" w:tplc="080A0019" w:tentative="1">
      <w:start w:val="1"/>
      <w:numFmt w:val="lowerLetter"/>
      <w:lvlText w:val="%5."/>
      <w:lvlJc w:val="left"/>
      <w:pPr>
        <w:ind w:left="2814" w:hanging="360"/>
      </w:pPr>
    </w:lvl>
    <w:lvl w:ilvl="5" w:tplc="080A001B" w:tentative="1">
      <w:start w:val="1"/>
      <w:numFmt w:val="lowerRoman"/>
      <w:lvlText w:val="%6."/>
      <w:lvlJc w:val="right"/>
      <w:pPr>
        <w:ind w:left="3534" w:hanging="180"/>
      </w:pPr>
    </w:lvl>
    <w:lvl w:ilvl="6" w:tplc="080A000F" w:tentative="1">
      <w:start w:val="1"/>
      <w:numFmt w:val="decimal"/>
      <w:lvlText w:val="%7."/>
      <w:lvlJc w:val="left"/>
      <w:pPr>
        <w:ind w:left="4254" w:hanging="360"/>
      </w:pPr>
    </w:lvl>
    <w:lvl w:ilvl="7" w:tplc="080A0019" w:tentative="1">
      <w:start w:val="1"/>
      <w:numFmt w:val="lowerLetter"/>
      <w:lvlText w:val="%8."/>
      <w:lvlJc w:val="left"/>
      <w:pPr>
        <w:ind w:left="4974" w:hanging="360"/>
      </w:pPr>
    </w:lvl>
    <w:lvl w:ilvl="8" w:tplc="08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6D2042A1"/>
    <w:multiLevelType w:val="hybridMultilevel"/>
    <w:tmpl w:val="368E761E"/>
    <w:lvl w:ilvl="0" w:tplc="FAB6AECC">
      <w:start w:val="1"/>
      <w:numFmt w:val="upperRoman"/>
      <w:lvlText w:val="%1.-"/>
      <w:lvlJc w:val="left"/>
      <w:pPr>
        <w:ind w:left="360" w:hanging="360"/>
      </w:pPr>
      <w:rPr>
        <w:rFonts w:ascii="Arial" w:eastAsia="Arial" w:hAnsi="Arial" w:cs="Arial" w:hint="default"/>
        <w:b/>
        <w:bCs/>
        <w:w w:val="99"/>
        <w:sz w:val="24"/>
        <w:szCs w:val="19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E917F02"/>
    <w:multiLevelType w:val="multilevel"/>
    <w:tmpl w:val="A672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602F40"/>
    <w:multiLevelType w:val="hybridMultilevel"/>
    <w:tmpl w:val="CC929A9A"/>
    <w:lvl w:ilvl="0" w:tplc="324C199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C6509"/>
    <w:multiLevelType w:val="multilevel"/>
    <w:tmpl w:val="C2D2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6"/>
  </w:num>
  <w:num w:numId="5">
    <w:abstractNumId w:val="4"/>
  </w:num>
  <w:num w:numId="6">
    <w:abstractNumId w:val="7"/>
  </w:num>
  <w:num w:numId="7">
    <w:abstractNumId w:val="14"/>
  </w:num>
  <w:num w:numId="8">
    <w:abstractNumId w:val="10"/>
  </w:num>
  <w:num w:numId="9">
    <w:abstractNumId w:val="13"/>
  </w:num>
  <w:num w:numId="10">
    <w:abstractNumId w:val="0"/>
  </w:num>
  <w:num w:numId="11">
    <w:abstractNumId w:val="8"/>
  </w:num>
  <w:num w:numId="12">
    <w:abstractNumId w:val="19"/>
  </w:num>
  <w:num w:numId="13">
    <w:abstractNumId w:val="15"/>
  </w:num>
  <w:num w:numId="14">
    <w:abstractNumId w:val="20"/>
  </w:num>
  <w:num w:numId="15">
    <w:abstractNumId w:val="1"/>
  </w:num>
  <w:num w:numId="16">
    <w:abstractNumId w:val="18"/>
  </w:num>
  <w:num w:numId="17">
    <w:abstractNumId w:val="3"/>
  </w:num>
  <w:num w:numId="18">
    <w:abstractNumId w:val="2"/>
  </w:num>
  <w:num w:numId="19">
    <w:abstractNumId w:val="11"/>
  </w:num>
  <w:num w:numId="20">
    <w:abstractNumId w:val="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6CC"/>
    <w:rsid w:val="0000020C"/>
    <w:rsid w:val="000007F6"/>
    <w:rsid w:val="0001012C"/>
    <w:rsid w:val="0002713B"/>
    <w:rsid w:val="00032502"/>
    <w:rsid w:val="000351A2"/>
    <w:rsid w:val="00041542"/>
    <w:rsid w:val="00047F9A"/>
    <w:rsid w:val="00050954"/>
    <w:rsid w:val="00060D66"/>
    <w:rsid w:val="00071954"/>
    <w:rsid w:val="00074670"/>
    <w:rsid w:val="00095EBA"/>
    <w:rsid w:val="000968A1"/>
    <w:rsid w:val="000A2567"/>
    <w:rsid w:val="000A2DE5"/>
    <w:rsid w:val="000A4F96"/>
    <w:rsid w:val="000B4937"/>
    <w:rsid w:val="000C36B2"/>
    <w:rsid w:val="000C470A"/>
    <w:rsid w:val="000C4F88"/>
    <w:rsid w:val="000D0828"/>
    <w:rsid w:val="000D1FA0"/>
    <w:rsid w:val="000D4776"/>
    <w:rsid w:val="000D5A9E"/>
    <w:rsid w:val="000D6841"/>
    <w:rsid w:val="000E7574"/>
    <w:rsid w:val="000F2B14"/>
    <w:rsid w:val="000F39ED"/>
    <w:rsid w:val="000F4AE1"/>
    <w:rsid w:val="000F5365"/>
    <w:rsid w:val="000F5EB0"/>
    <w:rsid w:val="00102DEA"/>
    <w:rsid w:val="0010701E"/>
    <w:rsid w:val="0010743B"/>
    <w:rsid w:val="00111C18"/>
    <w:rsid w:val="00112D85"/>
    <w:rsid w:val="00113DD6"/>
    <w:rsid w:val="00117A2A"/>
    <w:rsid w:val="00121ECA"/>
    <w:rsid w:val="0012607A"/>
    <w:rsid w:val="00127D27"/>
    <w:rsid w:val="00133185"/>
    <w:rsid w:val="0014278C"/>
    <w:rsid w:val="00144549"/>
    <w:rsid w:val="001461DD"/>
    <w:rsid w:val="00150218"/>
    <w:rsid w:val="001630A6"/>
    <w:rsid w:val="00164F29"/>
    <w:rsid w:val="00183999"/>
    <w:rsid w:val="0019342B"/>
    <w:rsid w:val="001969C0"/>
    <w:rsid w:val="001A7157"/>
    <w:rsid w:val="001C01FA"/>
    <w:rsid w:val="001C077E"/>
    <w:rsid w:val="001C4391"/>
    <w:rsid w:val="001D2C2C"/>
    <w:rsid w:val="001D2F7C"/>
    <w:rsid w:val="001D4ED3"/>
    <w:rsid w:val="001D61F8"/>
    <w:rsid w:val="001E08E3"/>
    <w:rsid w:val="001E26DF"/>
    <w:rsid w:val="001E4B69"/>
    <w:rsid w:val="001E5812"/>
    <w:rsid w:val="001F1B11"/>
    <w:rsid w:val="001F5C01"/>
    <w:rsid w:val="002000AA"/>
    <w:rsid w:val="002048AF"/>
    <w:rsid w:val="00206376"/>
    <w:rsid w:val="00217E8B"/>
    <w:rsid w:val="00222D04"/>
    <w:rsid w:val="002368FC"/>
    <w:rsid w:val="002404B4"/>
    <w:rsid w:val="002414EB"/>
    <w:rsid w:val="0024360C"/>
    <w:rsid w:val="00243885"/>
    <w:rsid w:val="002442DD"/>
    <w:rsid w:val="002443A8"/>
    <w:rsid w:val="00244724"/>
    <w:rsid w:val="00244DE1"/>
    <w:rsid w:val="0024792C"/>
    <w:rsid w:val="002506EF"/>
    <w:rsid w:val="00256152"/>
    <w:rsid w:val="002622A3"/>
    <w:rsid w:val="00267B11"/>
    <w:rsid w:val="002713E4"/>
    <w:rsid w:val="00273F71"/>
    <w:rsid w:val="00283A04"/>
    <w:rsid w:val="002A0FC6"/>
    <w:rsid w:val="002A308D"/>
    <w:rsid w:val="002A408F"/>
    <w:rsid w:val="002B178D"/>
    <w:rsid w:val="002B6C0A"/>
    <w:rsid w:val="002C0C4A"/>
    <w:rsid w:val="002C73A6"/>
    <w:rsid w:val="002D2814"/>
    <w:rsid w:val="002E2442"/>
    <w:rsid w:val="002E292D"/>
    <w:rsid w:val="002E692F"/>
    <w:rsid w:val="002F50F1"/>
    <w:rsid w:val="002F6782"/>
    <w:rsid w:val="002F6D7B"/>
    <w:rsid w:val="003067A2"/>
    <w:rsid w:val="00313D4C"/>
    <w:rsid w:val="00324900"/>
    <w:rsid w:val="003336B2"/>
    <w:rsid w:val="00334865"/>
    <w:rsid w:val="003556BF"/>
    <w:rsid w:val="003615EF"/>
    <w:rsid w:val="00363CAF"/>
    <w:rsid w:val="00370306"/>
    <w:rsid w:val="0037165F"/>
    <w:rsid w:val="00372D2A"/>
    <w:rsid w:val="00380CFF"/>
    <w:rsid w:val="0038746A"/>
    <w:rsid w:val="0039615F"/>
    <w:rsid w:val="003A5969"/>
    <w:rsid w:val="003C0E80"/>
    <w:rsid w:val="003C48F3"/>
    <w:rsid w:val="003D5BA5"/>
    <w:rsid w:val="003D5BEC"/>
    <w:rsid w:val="003D7F2D"/>
    <w:rsid w:val="003F17B7"/>
    <w:rsid w:val="003F33F6"/>
    <w:rsid w:val="003F5CE4"/>
    <w:rsid w:val="00403959"/>
    <w:rsid w:val="00403CB5"/>
    <w:rsid w:val="00417EF1"/>
    <w:rsid w:val="00426165"/>
    <w:rsid w:val="00426AC9"/>
    <w:rsid w:val="00427F7B"/>
    <w:rsid w:val="00431CD7"/>
    <w:rsid w:val="004331CB"/>
    <w:rsid w:val="00446239"/>
    <w:rsid w:val="00446C86"/>
    <w:rsid w:val="00453B4C"/>
    <w:rsid w:val="004644B9"/>
    <w:rsid w:val="00464792"/>
    <w:rsid w:val="00465718"/>
    <w:rsid w:val="00471798"/>
    <w:rsid w:val="00484AB8"/>
    <w:rsid w:val="00486DCD"/>
    <w:rsid w:val="00495145"/>
    <w:rsid w:val="004A43D3"/>
    <w:rsid w:val="004A6384"/>
    <w:rsid w:val="004A63D1"/>
    <w:rsid w:val="004A666E"/>
    <w:rsid w:val="004C4B97"/>
    <w:rsid w:val="004D3CE5"/>
    <w:rsid w:val="004E6F9D"/>
    <w:rsid w:val="004E7CB4"/>
    <w:rsid w:val="004F02E6"/>
    <w:rsid w:val="00500FF3"/>
    <w:rsid w:val="005071CF"/>
    <w:rsid w:val="0051456A"/>
    <w:rsid w:val="005150C7"/>
    <w:rsid w:val="00527A3C"/>
    <w:rsid w:val="00531A5D"/>
    <w:rsid w:val="00531D7D"/>
    <w:rsid w:val="00533ADD"/>
    <w:rsid w:val="0053405B"/>
    <w:rsid w:val="00537107"/>
    <w:rsid w:val="005376BF"/>
    <w:rsid w:val="0055002C"/>
    <w:rsid w:val="005532D4"/>
    <w:rsid w:val="00561846"/>
    <w:rsid w:val="00562ADC"/>
    <w:rsid w:val="00562F77"/>
    <w:rsid w:val="005651BC"/>
    <w:rsid w:val="00565EBB"/>
    <w:rsid w:val="0057042B"/>
    <w:rsid w:val="005706BD"/>
    <w:rsid w:val="00571951"/>
    <w:rsid w:val="00577798"/>
    <w:rsid w:val="00583555"/>
    <w:rsid w:val="00591B02"/>
    <w:rsid w:val="00594BAD"/>
    <w:rsid w:val="005A1A4C"/>
    <w:rsid w:val="005A212F"/>
    <w:rsid w:val="005B26CC"/>
    <w:rsid w:val="005B6BCC"/>
    <w:rsid w:val="005C5831"/>
    <w:rsid w:val="005D5FE3"/>
    <w:rsid w:val="005E7AA4"/>
    <w:rsid w:val="005F25C2"/>
    <w:rsid w:val="005F4987"/>
    <w:rsid w:val="006021F7"/>
    <w:rsid w:val="00611F26"/>
    <w:rsid w:val="00631E1D"/>
    <w:rsid w:val="00637EB6"/>
    <w:rsid w:val="006504FD"/>
    <w:rsid w:val="00663B32"/>
    <w:rsid w:val="00667CAC"/>
    <w:rsid w:val="006804AB"/>
    <w:rsid w:val="00681DC9"/>
    <w:rsid w:val="00691197"/>
    <w:rsid w:val="00691D74"/>
    <w:rsid w:val="00692A55"/>
    <w:rsid w:val="006945A6"/>
    <w:rsid w:val="00694935"/>
    <w:rsid w:val="006A1726"/>
    <w:rsid w:val="006A2A24"/>
    <w:rsid w:val="006B092B"/>
    <w:rsid w:val="006B3529"/>
    <w:rsid w:val="006B5448"/>
    <w:rsid w:val="006C14C0"/>
    <w:rsid w:val="006C5A24"/>
    <w:rsid w:val="006C761F"/>
    <w:rsid w:val="006D496C"/>
    <w:rsid w:val="006E2916"/>
    <w:rsid w:val="006F558F"/>
    <w:rsid w:val="006F66CB"/>
    <w:rsid w:val="006F788B"/>
    <w:rsid w:val="007036A3"/>
    <w:rsid w:val="0070594D"/>
    <w:rsid w:val="007062E6"/>
    <w:rsid w:val="007068B2"/>
    <w:rsid w:val="00710929"/>
    <w:rsid w:val="00712471"/>
    <w:rsid w:val="0073340C"/>
    <w:rsid w:val="007546D5"/>
    <w:rsid w:val="007613D7"/>
    <w:rsid w:val="00763F65"/>
    <w:rsid w:val="007657E4"/>
    <w:rsid w:val="00767B31"/>
    <w:rsid w:val="00777E11"/>
    <w:rsid w:val="00782DC3"/>
    <w:rsid w:val="00795143"/>
    <w:rsid w:val="00796EAB"/>
    <w:rsid w:val="007974F4"/>
    <w:rsid w:val="007A598D"/>
    <w:rsid w:val="007A7E8E"/>
    <w:rsid w:val="007B0699"/>
    <w:rsid w:val="007B0D1D"/>
    <w:rsid w:val="007B5E03"/>
    <w:rsid w:val="007C155F"/>
    <w:rsid w:val="007C299E"/>
    <w:rsid w:val="007C377C"/>
    <w:rsid w:val="007C4A4F"/>
    <w:rsid w:val="007D365C"/>
    <w:rsid w:val="007E422C"/>
    <w:rsid w:val="007F555E"/>
    <w:rsid w:val="0080326E"/>
    <w:rsid w:val="00822D38"/>
    <w:rsid w:val="00823B5F"/>
    <w:rsid w:val="00827AF2"/>
    <w:rsid w:val="00833FA1"/>
    <w:rsid w:val="00836947"/>
    <w:rsid w:val="00841450"/>
    <w:rsid w:val="00862442"/>
    <w:rsid w:val="008774F4"/>
    <w:rsid w:val="008852F5"/>
    <w:rsid w:val="008863A9"/>
    <w:rsid w:val="00897EB8"/>
    <w:rsid w:val="008A3F4F"/>
    <w:rsid w:val="008A5EE9"/>
    <w:rsid w:val="008B1D0E"/>
    <w:rsid w:val="008C3C24"/>
    <w:rsid w:val="008C6926"/>
    <w:rsid w:val="008D2366"/>
    <w:rsid w:val="008D396B"/>
    <w:rsid w:val="008D47C2"/>
    <w:rsid w:val="008D5E62"/>
    <w:rsid w:val="008E0D8D"/>
    <w:rsid w:val="008F0F01"/>
    <w:rsid w:val="008F3F41"/>
    <w:rsid w:val="0090509A"/>
    <w:rsid w:val="00911B18"/>
    <w:rsid w:val="00911B57"/>
    <w:rsid w:val="00912C9A"/>
    <w:rsid w:val="00922E6E"/>
    <w:rsid w:val="00935199"/>
    <w:rsid w:val="00935C06"/>
    <w:rsid w:val="00941889"/>
    <w:rsid w:val="00944DFB"/>
    <w:rsid w:val="00950381"/>
    <w:rsid w:val="00951F1D"/>
    <w:rsid w:val="00952D15"/>
    <w:rsid w:val="00957667"/>
    <w:rsid w:val="00963ACD"/>
    <w:rsid w:val="00964E0F"/>
    <w:rsid w:val="00965BE7"/>
    <w:rsid w:val="00972D49"/>
    <w:rsid w:val="00974199"/>
    <w:rsid w:val="00975828"/>
    <w:rsid w:val="0098060A"/>
    <w:rsid w:val="00982628"/>
    <w:rsid w:val="00993E61"/>
    <w:rsid w:val="00994DD5"/>
    <w:rsid w:val="009A2ADF"/>
    <w:rsid w:val="009A4E3B"/>
    <w:rsid w:val="009B333E"/>
    <w:rsid w:val="009B493E"/>
    <w:rsid w:val="009B7FC7"/>
    <w:rsid w:val="009D72AF"/>
    <w:rsid w:val="009D7854"/>
    <w:rsid w:val="009E56FC"/>
    <w:rsid w:val="009E5BE4"/>
    <w:rsid w:val="009E5C5E"/>
    <w:rsid w:val="009E76CE"/>
    <w:rsid w:val="009F4552"/>
    <w:rsid w:val="00A005A1"/>
    <w:rsid w:val="00A15B9B"/>
    <w:rsid w:val="00A15BBA"/>
    <w:rsid w:val="00A168CA"/>
    <w:rsid w:val="00A24DBC"/>
    <w:rsid w:val="00A32ED6"/>
    <w:rsid w:val="00A41F3F"/>
    <w:rsid w:val="00A45D3F"/>
    <w:rsid w:val="00A56118"/>
    <w:rsid w:val="00A56368"/>
    <w:rsid w:val="00A5691F"/>
    <w:rsid w:val="00A71820"/>
    <w:rsid w:val="00A96CD6"/>
    <w:rsid w:val="00A9708A"/>
    <w:rsid w:val="00AA75BC"/>
    <w:rsid w:val="00AB2574"/>
    <w:rsid w:val="00AB5E6C"/>
    <w:rsid w:val="00AC24F2"/>
    <w:rsid w:val="00AD09AD"/>
    <w:rsid w:val="00AE12B8"/>
    <w:rsid w:val="00AF2820"/>
    <w:rsid w:val="00AF40C2"/>
    <w:rsid w:val="00AF6C97"/>
    <w:rsid w:val="00B01507"/>
    <w:rsid w:val="00B04CAD"/>
    <w:rsid w:val="00B05C8C"/>
    <w:rsid w:val="00B12B84"/>
    <w:rsid w:val="00B15301"/>
    <w:rsid w:val="00B21FDF"/>
    <w:rsid w:val="00B263CC"/>
    <w:rsid w:val="00B40724"/>
    <w:rsid w:val="00B40AD1"/>
    <w:rsid w:val="00B47453"/>
    <w:rsid w:val="00B5279F"/>
    <w:rsid w:val="00B52E00"/>
    <w:rsid w:val="00B546BD"/>
    <w:rsid w:val="00B61855"/>
    <w:rsid w:val="00B6732B"/>
    <w:rsid w:val="00B70328"/>
    <w:rsid w:val="00B70C2A"/>
    <w:rsid w:val="00B75613"/>
    <w:rsid w:val="00B805B2"/>
    <w:rsid w:val="00B816E4"/>
    <w:rsid w:val="00B83E59"/>
    <w:rsid w:val="00B84324"/>
    <w:rsid w:val="00B97492"/>
    <w:rsid w:val="00BA3C68"/>
    <w:rsid w:val="00BA5AA5"/>
    <w:rsid w:val="00BA5AF8"/>
    <w:rsid w:val="00BA7CFF"/>
    <w:rsid w:val="00BB5D49"/>
    <w:rsid w:val="00BC527E"/>
    <w:rsid w:val="00BC5CF5"/>
    <w:rsid w:val="00BD5E20"/>
    <w:rsid w:val="00BE4678"/>
    <w:rsid w:val="00BF1D03"/>
    <w:rsid w:val="00BF4F61"/>
    <w:rsid w:val="00C0457F"/>
    <w:rsid w:val="00C04AE1"/>
    <w:rsid w:val="00C12325"/>
    <w:rsid w:val="00C150C8"/>
    <w:rsid w:val="00C22704"/>
    <w:rsid w:val="00C22DF5"/>
    <w:rsid w:val="00C23BC8"/>
    <w:rsid w:val="00C50A66"/>
    <w:rsid w:val="00C529A6"/>
    <w:rsid w:val="00C53964"/>
    <w:rsid w:val="00C769B6"/>
    <w:rsid w:val="00C9023A"/>
    <w:rsid w:val="00C9248B"/>
    <w:rsid w:val="00C93B8B"/>
    <w:rsid w:val="00C97AF8"/>
    <w:rsid w:val="00CA5FCB"/>
    <w:rsid w:val="00CB29EF"/>
    <w:rsid w:val="00CB5C56"/>
    <w:rsid w:val="00CD05CB"/>
    <w:rsid w:val="00CD3351"/>
    <w:rsid w:val="00CE2B11"/>
    <w:rsid w:val="00CF0E55"/>
    <w:rsid w:val="00CF731A"/>
    <w:rsid w:val="00D01A2B"/>
    <w:rsid w:val="00D02C6B"/>
    <w:rsid w:val="00D355F9"/>
    <w:rsid w:val="00D4425E"/>
    <w:rsid w:val="00D47AE6"/>
    <w:rsid w:val="00D55626"/>
    <w:rsid w:val="00D62E9A"/>
    <w:rsid w:val="00D6439A"/>
    <w:rsid w:val="00D67214"/>
    <w:rsid w:val="00D704D2"/>
    <w:rsid w:val="00D741D4"/>
    <w:rsid w:val="00D743FE"/>
    <w:rsid w:val="00D8352F"/>
    <w:rsid w:val="00D91DC3"/>
    <w:rsid w:val="00DA3AB3"/>
    <w:rsid w:val="00DA47F7"/>
    <w:rsid w:val="00DB17A9"/>
    <w:rsid w:val="00DB4E72"/>
    <w:rsid w:val="00DB79AD"/>
    <w:rsid w:val="00DC03A9"/>
    <w:rsid w:val="00DC2EEF"/>
    <w:rsid w:val="00DC4BBA"/>
    <w:rsid w:val="00DD0991"/>
    <w:rsid w:val="00DD7451"/>
    <w:rsid w:val="00DE41AA"/>
    <w:rsid w:val="00DF6672"/>
    <w:rsid w:val="00DF7CD2"/>
    <w:rsid w:val="00E0285C"/>
    <w:rsid w:val="00E04D1A"/>
    <w:rsid w:val="00E20A3F"/>
    <w:rsid w:val="00E21AB8"/>
    <w:rsid w:val="00E22DE0"/>
    <w:rsid w:val="00E2422A"/>
    <w:rsid w:val="00E32407"/>
    <w:rsid w:val="00E36FFF"/>
    <w:rsid w:val="00E46BF2"/>
    <w:rsid w:val="00E6036D"/>
    <w:rsid w:val="00E61B8E"/>
    <w:rsid w:val="00E71907"/>
    <w:rsid w:val="00E726B3"/>
    <w:rsid w:val="00E7291C"/>
    <w:rsid w:val="00E8611B"/>
    <w:rsid w:val="00E8785F"/>
    <w:rsid w:val="00E9080B"/>
    <w:rsid w:val="00E924E7"/>
    <w:rsid w:val="00E9742E"/>
    <w:rsid w:val="00EA0F75"/>
    <w:rsid w:val="00EA2918"/>
    <w:rsid w:val="00EA31B8"/>
    <w:rsid w:val="00EA5A0D"/>
    <w:rsid w:val="00ED0C86"/>
    <w:rsid w:val="00ED67D9"/>
    <w:rsid w:val="00EE5B98"/>
    <w:rsid w:val="00EF0D93"/>
    <w:rsid w:val="00EF18A1"/>
    <w:rsid w:val="00F007A7"/>
    <w:rsid w:val="00F05542"/>
    <w:rsid w:val="00F17966"/>
    <w:rsid w:val="00F2220D"/>
    <w:rsid w:val="00F22A1D"/>
    <w:rsid w:val="00F26498"/>
    <w:rsid w:val="00F3473A"/>
    <w:rsid w:val="00F44268"/>
    <w:rsid w:val="00F4473E"/>
    <w:rsid w:val="00F53C0F"/>
    <w:rsid w:val="00F6433C"/>
    <w:rsid w:val="00F6666B"/>
    <w:rsid w:val="00F667E0"/>
    <w:rsid w:val="00F70220"/>
    <w:rsid w:val="00F7439E"/>
    <w:rsid w:val="00F7472C"/>
    <w:rsid w:val="00F74CCE"/>
    <w:rsid w:val="00F77B84"/>
    <w:rsid w:val="00F82410"/>
    <w:rsid w:val="00F82872"/>
    <w:rsid w:val="00F83C17"/>
    <w:rsid w:val="00FB47FB"/>
    <w:rsid w:val="00FB532F"/>
    <w:rsid w:val="00FC49C8"/>
    <w:rsid w:val="00FC4BE4"/>
    <w:rsid w:val="00FC52AF"/>
    <w:rsid w:val="00FD2295"/>
    <w:rsid w:val="00FD2A42"/>
    <w:rsid w:val="00FD3745"/>
    <w:rsid w:val="00FD3AE8"/>
    <w:rsid w:val="00FE0A72"/>
    <w:rsid w:val="00FE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0CF5C1"/>
  <w15:chartTrackingRefBased/>
  <w15:docId w15:val="{88E1D699-8AF5-2E46-B1FE-B0E86C43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31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A31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A31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A31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190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E75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E757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E757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E75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7574"/>
  </w:style>
  <w:style w:type="paragraph" w:styleId="Piedepgina">
    <w:name w:val="footer"/>
    <w:basedOn w:val="Normal"/>
    <w:link w:val="PiedepginaCar"/>
    <w:uiPriority w:val="99"/>
    <w:unhideWhenUsed/>
    <w:rsid w:val="000E75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7574"/>
  </w:style>
  <w:style w:type="paragraph" w:styleId="Textodeglobo">
    <w:name w:val="Balloon Text"/>
    <w:basedOn w:val="Normal"/>
    <w:link w:val="TextodegloboCar"/>
    <w:uiPriority w:val="99"/>
    <w:semiHidden/>
    <w:unhideWhenUsed/>
    <w:rsid w:val="00777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7E1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A3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EA3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A31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A31B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EA31B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independiente">
    <w:name w:val="Body Text"/>
    <w:basedOn w:val="Normal"/>
    <w:link w:val="TextoindependienteCar"/>
    <w:uiPriority w:val="99"/>
    <w:unhideWhenUsed/>
    <w:rsid w:val="00EA31B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A31B8"/>
  </w:style>
  <w:style w:type="character" w:styleId="Hipervnculo">
    <w:name w:val="Hyperlink"/>
    <w:basedOn w:val="Fuentedeprrafopredeter"/>
    <w:uiPriority w:val="99"/>
    <w:unhideWhenUsed/>
    <w:rsid w:val="002442D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442DD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26165"/>
    <w:rPr>
      <w:color w:val="605E5C"/>
      <w:shd w:val="clear" w:color="auto" w:fill="E1DFDD"/>
    </w:rPr>
  </w:style>
  <w:style w:type="paragraph" w:customStyle="1" w:styleId="Texto">
    <w:name w:val="Texto"/>
    <w:basedOn w:val="Normal"/>
    <w:link w:val="TextoCar"/>
    <w:rsid w:val="00AC24F2"/>
    <w:pPr>
      <w:spacing w:after="101" w:line="216" w:lineRule="exact"/>
      <w:ind w:firstLine="288"/>
      <w:jc w:val="both"/>
      <w:outlineLvl w:val="2"/>
    </w:pPr>
    <w:rPr>
      <w:rFonts w:ascii="Arial" w:eastAsia="Times New Roman" w:hAnsi="Arial" w:cs="Times New Roman"/>
      <w:sz w:val="18"/>
      <w:szCs w:val="18"/>
      <w:lang w:val="es-ES"/>
    </w:rPr>
  </w:style>
  <w:style w:type="character" w:customStyle="1" w:styleId="TextoCar">
    <w:name w:val="Texto Car"/>
    <w:link w:val="Texto"/>
    <w:locked/>
    <w:rsid w:val="00AC24F2"/>
    <w:rPr>
      <w:rFonts w:ascii="Arial" w:eastAsia="Times New Roman" w:hAnsi="Arial" w:cs="Times New Roman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EF0D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752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9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491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798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42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7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5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33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0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F8EB0-ED81-4581-925C-A99BA3D95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1876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Hernández</dc:creator>
  <cp:keywords/>
  <dc:description/>
  <cp:lastModifiedBy>CEYB40</cp:lastModifiedBy>
  <cp:revision>1</cp:revision>
  <cp:lastPrinted>2025-01-30T21:55:00Z</cp:lastPrinted>
  <dcterms:created xsi:type="dcterms:W3CDTF">2026-07-29T18:21:00Z</dcterms:created>
  <dcterms:modified xsi:type="dcterms:W3CDTF">2026-07-29T18:21:00Z</dcterms:modified>
</cp:coreProperties>
</file>